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E7D" w:rsidRPr="00BC4E7D" w:rsidRDefault="00BC4E7D" w:rsidP="00A4568D">
      <w:pPr>
        <w:tabs>
          <w:tab w:val="center" w:pos="6096"/>
          <w:tab w:val="right" w:pos="9072"/>
        </w:tabs>
        <w:spacing w:after="0" w:line="360" w:lineRule="auto"/>
        <w:ind w:right="-426"/>
        <w:rPr>
          <w:sz w:val="20"/>
          <w:szCs w:val="20"/>
          <w:lang w:eastAsia="pl-PL"/>
        </w:rPr>
      </w:pPr>
      <w:r>
        <w:rPr>
          <w:b/>
          <w:lang w:eastAsia="pl-PL"/>
        </w:rPr>
        <w:tab/>
      </w:r>
      <w:r w:rsidR="00FD66FD" w:rsidRPr="00BC4E7D">
        <w:rPr>
          <w:sz w:val="20"/>
          <w:szCs w:val="20"/>
          <w:lang w:eastAsia="pl-PL"/>
        </w:rPr>
        <w:t>Załącznik nr 6</w:t>
      </w:r>
      <w:r w:rsidR="00F81CFD" w:rsidRPr="00BC4E7D">
        <w:rPr>
          <w:sz w:val="20"/>
          <w:szCs w:val="20"/>
          <w:lang w:eastAsia="pl-PL"/>
        </w:rPr>
        <w:t>a</w:t>
      </w:r>
    </w:p>
    <w:p w:rsidR="00BC4E7D" w:rsidRPr="00BC4E7D" w:rsidRDefault="00BC4E7D" w:rsidP="00A4568D">
      <w:pPr>
        <w:spacing w:after="0" w:line="360" w:lineRule="auto"/>
        <w:ind w:left="5664"/>
        <w:rPr>
          <w:sz w:val="20"/>
          <w:szCs w:val="20"/>
        </w:rPr>
      </w:pPr>
      <w:r w:rsidRPr="00BC4E7D">
        <w:rPr>
          <w:sz w:val="20"/>
          <w:szCs w:val="20"/>
        </w:rPr>
        <w:t xml:space="preserve">do Uchwały Nr </w:t>
      </w:r>
    </w:p>
    <w:p w:rsidR="00BC4E7D" w:rsidRPr="00BC4E7D" w:rsidRDefault="00BC4E7D" w:rsidP="00A4568D">
      <w:pPr>
        <w:spacing w:after="0" w:line="360" w:lineRule="auto"/>
        <w:ind w:left="5664"/>
        <w:rPr>
          <w:sz w:val="20"/>
          <w:szCs w:val="20"/>
        </w:rPr>
      </w:pPr>
      <w:r w:rsidRPr="00BC4E7D">
        <w:rPr>
          <w:sz w:val="20"/>
          <w:szCs w:val="20"/>
        </w:rPr>
        <w:t xml:space="preserve">Senatu </w:t>
      </w:r>
      <w:proofErr w:type="spellStart"/>
      <w:r w:rsidRPr="00BC4E7D">
        <w:rPr>
          <w:sz w:val="20"/>
          <w:szCs w:val="20"/>
        </w:rPr>
        <w:t>UwB</w:t>
      </w:r>
      <w:proofErr w:type="spellEnd"/>
      <w:r w:rsidRPr="00BC4E7D">
        <w:rPr>
          <w:sz w:val="20"/>
          <w:szCs w:val="20"/>
        </w:rPr>
        <w:t xml:space="preserve"> z dnia 27.11.2019 r.</w:t>
      </w:r>
    </w:p>
    <w:p w:rsidR="00FD66FD" w:rsidRPr="00BC4E7D" w:rsidRDefault="00FD66FD" w:rsidP="00A4568D">
      <w:pPr>
        <w:tabs>
          <w:tab w:val="center" w:pos="4536"/>
          <w:tab w:val="right" w:pos="9072"/>
        </w:tabs>
        <w:spacing w:after="0" w:line="360" w:lineRule="auto"/>
        <w:ind w:right="-426"/>
        <w:rPr>
          <w:sz w:val="20"/>
          <w:szCs w:val="20"/>
          <w:lang w:eastAsia="pl-PL"/>
        </w:rPr>
      </w:pPr>
    </w:p>
    <w:p w:rsidR="00FD66FD" w:rsidRPr="00354A2E" w:rsidRDefault="00FD66FD" w:rsidP="00A4568D">
      <w:pPr>
        <w:spacing w:after="0" w:line="360" w:lineRule="auto"/>
        <w:jc w:val="center"/>
        <w:rPr>
          <w:b/>
          <w:lang w:eastAsia="pl-PL"/>
        </w:rPr>
      </w:pPr>
    </w:p>
    <w:p w:rsidR="00FD66FD" w:rsidRPr="00271377" w:rsidRDefault="00FD66FD" w:rsidP="00A4568D">
      <w:pPr>
        <w:spacing w:after="0" w:line="360" w:lineRule="auto"/>
        <w:jc w:val="center"/>
        <w:rPr>
          <w:b/>
          <w:smallCaps/>
          <w:sz w:val="28"/>
          <w:szCs w:val="28"/>
        </w:rPr>
      </w:pPr>
      <w:r w:rsidRPr="00271377">
        <w:rPr>
          <w:b/>
          <w:smallCaps/>
          <w:sz w:val="28"/>
          <w:szCs w:val="28"/>
        </w:rPr>
        <w:t xml:space="preserve">Sprawozdanie </w:t>
      </w:r>
    </w:p>
    <w:p w:rsidR="00FD66FD" w:rsidRPr="00271377" w:rsidRDefault="00FD66FD" w:rsidP="00A4568D">
      <w:pPr>
        <w:spacing w:after="0" w:line="360" w:lineRule="auto"/>
        <w:jc w:val="center"/>
        <w:rPr>
          <w:b/>
          <w:smallCaps/>
          <w:sz w:val="28"/>
          <w:szCs w:val="28"/>
        </w:rPr>
      </w:pPr>
      <w:r w:rsidRPr="00271377">
        <w:rPr>
          <w:b/>
          <w:smallCaps/>
          <w:sz w:val="28"/>
          <w:szCs w:val="28"/>
        </w:rPr>
        <w:t xml:space="preserve">z działania systemu zapewniania jakości kształcenia </w:t>
      </w:r>
    </w:p>
    <w:p w:rsidR="00271377" w:rsidRPr="00354A2E" w:rsidRDefault="00271377" w:rsidP="00A4568D">
      <w:pPr>
        <w:spacing w:after="0" w:line="360" w:lineRule="auto"/>
        <w:jc w:val="center"/>
        <w:rPr>
          <w:b/>
        </w:rPr>
      </w:pPr>
      <w:r w:rsidRPr="00271377">
        <w:rPr>
          <w:b/>
        </w:rPr>
        <w:t>w roku akademickim</w:t>
      </w:r>
      <w:r w:rsidR="00881B3E">
        <w:rPr>
          <w:b/>
        </w:rPr>
        <w:t xml:space="preserve"> </w:t>
      </w:r>
      <w:r w:rsidR="00EC33F1">
        <w:rPr>
          <w:b/>
        </w:rPr>
        <w:t>2023</w:t>
      </w:r>
      <w:r w:rsidR="003D1A4F">
        <w:rPr>
          <w:b/>
        </w:rPr>
        <w:t>/20</w:t>
      </w:r>
      <w:r w:rsidR="00EC33F1">
        <w:rPr>
          <w:b/>
        </w:rPr>
        <w:t>24</w:t>
      </w:r>
    </w:p>
    <w:p w:rsidR="003D1A4F" w:rsidRDefault="00EC33F1" w:rsidP="00A4568D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Wydział</w:t>
      </w:r>
      <w:r w:rsidR="003D1A4F">
        <w:rPr>
          <w:b/>
          <w:sz w:val="28"/>
          <w:szCs w:val="28"/>
        </w:rPr>
        <w:t xml:space="preserve"> Studiów Kulturowych </w:t>
      </w:r>
    </w:p>
    <w:p w:rsidR="009255AD" w:rsidRPr="009255AD" w:rsidRDefault="009255AD" w:rsidP="00A4568D">
      <w:pPr>
        <w:spacing w:after="0" w:line="360" w:lineRule="auto"/>
        <w:jc w:val="center"/>
        <w:rPr>
          <w:bCs/>
          <w:sz w:val="20"/>
          <w:szCs w:val="20"/>
        </w:rPr>
      </w:pPr>
      <w:r w:rsidRPr="009255AD">
        <w:rPr>
          <w:bCs/>
          <w:sz w:val="20"/>
          <w:szCs w:val="20"/>
        </w:rPr>
        <w:t>(nazwa Wydziału</w:t>
      </w:r>
      <w:r>
        <w:rPr>
          <w:bCs/>
          <w:sz w:val="20"/>
          <w:szCs w:val="20"/>
        </w:rPr>
        <w:t>/</w:t>
      </w:r>
      <w:r w:rsidRPr="009255AD">
        <w:rPr>
          <w:bCs/>
          <w:sz w:val="20"/>
          <w:szCs w:val="20"/>
        </w:rPr>
        <w:t>Instytutu</w:t>
      </w:r>
      <w:r w:rsidR="00271377">
        <w:rPr>
          <w:bCs/>
          <w:sz w:val="20"/>
          <w:szCs w:val="20"/>
        </w:rPr>
        <w:t xml:space="preserve"> </w:t>
      </w:r>
      <w:proofErr w:type="spellStart"/>
      <w:r w:rsidR="00271377">
        <w:rPr>
          <w:bCs/>
          <w:sz w:val="20"/>
          <w:szCs w:val="20"/>
        </w:rPr>
        <w:t>UwB</w:t>
      </w:r>
      <w:proofErr w:type="spellEnd"/>
      <w:r w:rsidRPr="009255AD">
        <w:rPr>
          <w:bCs/>
          <w:sz w:val="20"/>
          <w:szCs w:val="20"/>
        </w:rPr>
        <w:t>)</w:t>
      </w:r>
    </w:p>
    <w:p w:rsidR="00FD66FD" w:rsidRPr="00354A2E" w:rsidRDefault="00FD66FD" w:rsidP="00A4568D">
      <w:pPr>
        <w:spacing w:after="0" w:line="360" w:lineRule="auto"/>
        <w:jc w:val="center"/>
        <w:rPr>
          <w:b/>
        </w:rPr>
      </w:pPr>
    </w:p>
    <w:p w:rsidR="00FD66FD" w:rsidRPr="00271377" w:rsidRDefault="00FD66FD" w:rsidP="00A4568D">
      <w:pPr>
        <w:spacing w:after="0" w:line="360" w:lineRule="auto"/>
        <w:jc w:val="both"/>
        <w:rPr>
          <w:i/>
          <w:iCs/>
          <w:sz w:val="22"/>
          <w:szCs w:val="22"/>
        </w:rPr>
      </w:pPr>
      <w:r w:rsidRPr="00271377">
        <w:rPr>
          <w:i/>
          <w:iCs/>
          <w:sz w:val="22"/>
          <w:szCs w:val="22"/>
        </w:rPr>
        <w:t xml:space="preserve">Sprawozdanie obejmuje wszystkie formy studiów i poziomy kształcenia (stacjonarne </w:t>
      </w:r>
      <w:r w:rsidRPr="00271377">
        <w:rPr>
          <w:i/>
          <w:iCs/>
          <w:sz w:val="22"/>
          <w:szCs w:val="22"/>
        </w:rPr>
        <w:br/>
        <w:t>i niestacjonarne</w:t>
      </w:r>
      <w:r w:rsidR="009376C7" w:rsidRPr="00271377">
        <w:rPr>
          <w:i/>
          <w:iCs/>
          <w:sz w:val="22"/>
          <w:szCs w:val="22"/>
        </w:rPr>
        <w:t>:</w:t>
      </w:r>
      <w:r w:rsidRPr="00271377">
        <w:rPr>
          <w:i/>
          <w:iCs/>
          <w:sz w:val="22"/>
          <w:szCs w:val="22"/>
        </w:rPr>
        <w:t xml:space="preserve"> jednolite studia magisterskie, studia pierwszego stopnia, studia drugiego stopnia, studia</w:t>
      </w:r>
      <w:r w:rsidR="00F81CFD" w:rsidRPr="00271377">
        <w:rPr>
          <w:i/>
          <w:iCs/>
          <w:sz w:val="22"/>
          <w:szCs w:val="22"/>
        </w:rPr>
        <w:t xml:space="preserve"> d</w:t>
      </w:r>
      <w:r w:rsidRPr="00271377">
        <w:rPr>
          <w:i/>
          <w:iCs/>
          <w:sz w:val="22"/>
          <w:szCs w:val="22"/>
        </w:rPr>
        <w:t>oktoranckie i studia podyplomowe).</w:t>
      </w:r>
    </w:p>
    <w:p w:rsidR="00FD66FD" w:rsidRPr="00354A2E" w:rsidRDefault="00FD66FD" w:rsidP="00A4568D">
      <w:pPr>
        <w:spacing w:after="0" w:line="360" w:lineRule="auto"/>
        <w:jc w:val="both"/>
      </w:pPr>
    </w:p>
    <w:p w:rsidR="00B91494" w:rsidRDefault="00271377" w:rsidP="00A4568D">
      <w:pPr>
        <w:spacing w:after="0" w:line="360" w:lineRule="auto"/>
        <w:jc w:val="both"/>
      </w:pPr>
      <w:r>
        <w:t>L</w:t>
      </w:r>
      <w:r w:rsidR="00FD66FD" w:rsidRPr="00354A2E">
        <w:t>iczba studentów łącznie</w:t>
      </w:r>
    </w:p>
    <w:p w:rsidR="00FD66FD" w:rsidRPr="00354A2E" w:rsidRDefault="00FD66FD" w:rsidP="00A4568D">
      <w:pPr>
        <w:spacing w:after="0" w:line="360" w:lineRule="auto"/>
        <w:jc w:val="both"/>
      </w:pPr>
      <w:r w:rsidRPr="00354A2E">
        <w:t>w tym:</w:t>
      </w:r>
    </w:p>
    <w:p w:rsidR="00FD66FD" w:rsidRPr="00354A2E" w:rsidRDefault="00FD66FD" w:rsidP="00A4568D">
      <w:pPr>
        <w:spacing w:after="0" w:line="360" w:lineRule="auto"/>
        <w:ind w:left="708"/>
        <w:jc w:val="both"/>
      </w:pPr>
      <w:r w:rsidRPr="00354A2E">
        <w:t>na studiach stacjonarnych</w:t>
      </w:r>
      <w:r w:rsidR="005F7498">
        <w:t xml:space="preserve"> 98</w:t>
      </w:r>
    </w:p>
    <w:p w:rsidR="00271377" w:rsidRDefault="00FD66FD" w:rsidP="00A4568D">
      <w:pPr>
        <w:spacing w:after="0" w:line="360" w:lineRule="auto"/>
        <w:ind w:left="708"/>
        <w:jc w:val="both"/>
      </w:pPr>
      <w:r w:rsidRPr="00354A2E">
        <w:t xml:space="preserve">na studiach niestacjonarnych </w:t>
      </w:r>
      <w:r w:rsidR="00894343">
        <w:t>0</w:t>
      </w:r>
    </w:p>
    <w:p w:rsidR="00FD66FD" w:rsidRPr="00E768A7" w:rsidRDefault="00271377" w:rsidP="00A4568D">
      <w:pPr>
        <w:spacing w:after="0" w:line="360" w:lineRule="auto"/>
        <w:jc w:val="both"/>
      </w:pPr>
      <w:r>
        <w:t>L</w:t>
      </w:r>
      <w:r w:rsidR="00FD66FD" w:rsidRPr="00E768A7">
        <w:t xml:space="preserve">iczba uczestników studiów doktoranckich </w:t>
      </w:r>
      <w:r w:rsidR="00894343">
        <w:t xml:space="preserve"> 0</w:t>
      </w:r>
    </w:p>
    <w:p w:rsidR="00FD66FD" w:rsidRPr="00354A2E" w:rsidRDefault="00271377" w:rsidP="00A4568D">
      <w:pPr>
        <w:spacing w:after="0" w:line="360" w:lineRule="auto"/>
        <w:jc w:val="both"/>
      </w:pPr>
      <w:r>
        <w:t>L</w:t>
      </w:r>
      <w:r w:rsidR="00FD66FD" w:rsidRPr="00354A2E">
        <w:t xml:space="preserve">iczba </w:t>
      </w:r>
      <w:r w:rsidR="00E768A7" w:rsidRPr="00F81CFD">
        <w:t>uczestników</w:t>
      </w:r>
      <w:r w:rsidR="00E81898">
        <w:t xml:space="preserve"> </w:t>
      </w:r>
      <w:r w:rsidR="00FD66FD" w:rsidRPr="00354A2E">
        <w:t>studiów podyplomowych</w:t>
      </w:r>
      <w:r w:rsidR="00894343">
        <w:t xml:space="preserve"> 0 </w:t>
      </w:r>
    </w:p>
    <w:p w:rsidR="00FD66FD" w:rsidRPr="00354A2E" w:rsidRDefault="00FD66FD" w:rsidP="00A4568D">
      <w:pPr>
        <w:spacing w:after="0"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D66FD" w:rsidRPr="00354A2E" w:rsidTr="00EA7DBA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BA" w:rsidRPr="00EA7DBA" w:rsidRDefault="00FD66FD" w:rsidP="00A4568D">
            <w:pPr>
              <w:pStyle w:val="Akapitzlist"/>
              <w:numPr>
                <w:ilvl w:val="0"/>
                <w:numId w:val="28"/>
              </w:numPr>
              <w:spacing w:after="0" w:line="360" w:lineRule="auto"/>
              <w:rPr>
                <w:b/>
              </w:rPr>
            </w:pPr>
            <w:r w:rsidRPr="00354A2E">
              <w:rPr>
                <w:b/>
              </w:rPr>
              <w:t xml:space="preserve">MONITOROWANIE </w:t>
            </w:r>
            <w:r w:rsidR="00EA7DBA" w:rsidRPr="00F81CFD">
              <w:rPr>
                <w:b/>
                <w:bCs/>
              </w:rPr>
              <w:t>KOMPETENCJI I DOŚWIADCZENIA NAUCZYCIELI AKADEMICKICH I INNYCH OSÓB PROWADZĄCYCH ZAJĘCIA ZE STUDENTAMI</w:t>
            </w:r>
            <w:r w:rsidR="00F81CFD">
              <w:rPr>
                <w:b/>
                <w:bCs/>
              </w:rPr>
              <w:t xml:space="preserve"> I DOKTORANTAMI</w:t>
            </w:r>
          </w:p>
        </w:tc>
      </w:tr>
      <w:tr w:rsidR="00FD66FD" w:rsidRPr="00354A2E" w:rsidTr="002C322F">
        <w:trPr>
          <w:trHeight w:val="84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5F" w:rsidRDefault="00EC33F1" w:rsidP="00A4568D">
            <w:pPr>
              <w:spacing w:after="0" w:line="360" w:lineRule="auto"/>
              <w:jc w:val="both"/>
              <w:rPr>
                <w:color w:val="333333"/>
                <w:shd w:val="clear" w:color="auto" w:fill="FFFFFF"/>
              </w:rPr>
            </w:pPr>
            <w:r>
              <w:t>Rok 2023/2024</w:t>
            </w:r>
            <w:r w:rsidR="008B35FE">
              <w:t xml:space="preserve"> był trzynastym</w:t>
            </w:r>
            <w:r w:rsidR="003D1A4F" w:rsidRPr="00BD5C61">
              <w:t xml:space="preserve"> rokiem</w:t>
            </w:r>
            <w:r w:rsidR="003D1A4F">
              <w:t xml:space="preserve"> funkcjonow</w:t>
            </w:r>
            <w:r w:rsidR="0021341C">
              <w:t xml:space="preserve">ania kulturoznawstwa </w:t>
            </w:r>
            <w:r w:rsidR="00806749">
              <w:t xml:space="preserve">jako kierunku studiów </w:t>
            </w:r>
            <w:r w:rsidR="0021341C">
              <w:t>i pierwszym</w:t>
            </w:r>
            <w:r w:rsidR="003D1A4F">
              <w:t xml:space="preserve"> rokiem działalności </w:t>
            </w:r>
            <w:r w:rsidR="0021341C">
              <w:t>Wydziału Studiów Kulturowych</w:t>
            </w:r>
            <w:r w:rsidR="003D1A4F">
              <w:t xml:space="preserve">. </w:t>
            </w:r>
            <w:r w:rsidR="003D1A4F" w:rsidRPr="00894343">
              <w:rPr>
                <w:color w:val="333333"/>
                <w:shd w:val="clear" w:color="auto" w:fill="FFFFFF"/>
              </w:rPr>
              <w:t> </w:t>
            </w:r>
            <w:r w:rsidR="0064125F">
              <w:rPr>
                <w:color w:val="333333"/>
                <w:shd w:val="clear" w:color="auto" w:fill="FFFFFF"/>
              </w:rPr>
              <w:t xml:space="preserve">Władze Wydziału stanowiły: </w:t>
            </w:r>
          </w:p>
          <w:p w:rsidR="0064125F" w:rsidRDefault="0064125F" w:rsidP="00A4568D">
            <w:pPr>
              <w:spacing w:after="0" w:line="360" w:lineRule="auto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Dziekan – prof. dr hab. Alicja Kisielewska, Prodziekan ds. dydaktycznych – dr Karolina </w:t>
            </w:r>
            <w:proofErr w:type="spellStart"/>
            <w:r>
              <w:rPr>
                <w:color w:val="333333"/>
                <w:shd w:val="clear" w:color="auto" w:fill="FFFFFF"/>
              </w:rPr>
              <w:t>Wierel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i nowo powołana Prodziekan ds. naukowych i rozwoju – dr hab. Monika </w:t>
            </w:r>
            <w:proofErr w:type="spellStart"/>
            <w:r>
              <w:rPr>
                <w:color w:val="333333"/>
                <w:shd w:val="clear" w:color="auto" w:fill="FFFFFF"/>
              </w:rPr>
              <w:t>Kostaszuk</w:t>
            </w:r>
            <w:proofErr w:type="spellEnd"/>
            <w:r>
              <w:rPr>
                <w:color w:val="333333"/>
                <w:shd w:val="clear" w:color="auto" w:fill="FFFFFF"/>
              </w:rPr>
              <w:t>-Romanowska.</w:t>
            </w:r>
          </w:p>
          <w:p w:rsidR="003D1A4F" w:rsidRPr="00300A72" w:rsidRDefault="00B4037C" w:rsidP="00A4568D">
            <w:pPr>
              <w:spacing w:after="0" w:line="360" w:lineRule="auto"/>
              <w:jc w:val="both"/>
            </w:pPr>
            <w:r>
              <w:rPr>
                <w:color w:val="333333"/>
                <w:shd w:val="clear" w:color="auto" w:fill="FFFFFF"/>
              </w:rPr>
              <w:t xml:space="preserve">Pracownicy naukowo-dydaktyczni i dydaktyczni mieli </w:t>
            </w:r>
            <w:r w:rsidR="00894343" w:rsidRPr="00BD5C61">
              <w:t>zapewnione minimum kadrowe dla</w:t>
            </w:r>
            <w:r w:rsidR="00894343">
              <w:t xml:space="preserve"> wszystkich specjalności</w:t>
            </w:r>
            <w:r>
              <w:t xml:space="preserve"> i prowadzili zajęcia zgodnie ze swoimi kwalifikacjami. </w:t>
            </w:r>
            <w:r w:rsidR="003B666A">
              <w:t>Ponadto</w:t>
            </w:r>
            <w:r>
              <w:t xml:space="preserve"> zatrudniane były osoby z innych wydziałów </w:t>
            </w:r>
            <w:proofErr w:type="spellStart"/>
            <w:r>
              <w:t>UwB</w:t>
            </w:r>
            <w:proofErr w:type="spellEnd"/>
            <w:r>
              <w:t xml:space="preserve"> lub pracownicy zewnętrzni do </w:t>
            </w:r>
            <w:r>
              <w:lastRenderedPageBreak/>
              <w:t>prowadzenia zajęć o</w:t>
            </w:r>
            <w:r w:rsidR="00953AA2">
              <w:t xml:space="preserve"> charakterze praktycznym takich jak </w:t>
            </w:r>
            <w:r>
              <w:t xml:space="preserve">warsztaty czy konwersatoria. </w:t>
            </w:r>
            <w:r w:rsidR="00300A72">
              <w:t xml:space="preserve">Ocenę </w:t>
            </w:r>
            <w:r w:rsidR="00300A72">
              <w:rPr>
                <w:color w:val="000000"/>
                <w:lang w:eastAsia="pl-PL"/>
              </w:rPr>
              <w:t>obsady</w:t>
            </w:r>
            <w:r w:rsidR="00300A72" w:rsidRPr="00300A72">
              <w:rPr>
                <w:color w:val="000000"/>
                <w:lang w:eastAsia="pl-PL"/>
              </w:rPr>
              <w:t xml:space="preserve"> zajęć pod kątem zgodno</w:t>
            </w:r>
            <w:r w:rsidR="00300A72">
              <w:rPr>
                <w:color w:val="000000"/>
                <w:lang w:eastAsia="pl-PL"/>
              </w:rPr>
              <w:t>ści</w:t>
            </w:r>
            <w:r w:rsidR="00300A72" w:rsidRPr="00300A72">
              <w:rPr>
                <w:color w:val="000000"/>
                <w:lang w:eastAsia="pl-PL"/>
              </w:rPr>
              <w:t xml:space="preserve"> kompetencji i doświadczenia oraz kwalifikacji zawodowych </w:t>
            </w:r>
            <w:r w:rsidR="00300A72">
              <w:rPr>
                <w:color w:val="000000"/>
                <w:lang w:eastAsia="pl-PL"/>
              </w:rPr>
              <w:t xml:space="preserve">nauczycieli akademickich </w:t>
            </w:r>
            <w:r w:rsidR="00300A72" w:rsidRPr="00300A72">
              <w:rPr>
                <w:color w:val="000000"/>
                <w:lang w:eastAsia="pl-PL"/>
              </w:rPr>
              <w:t>z prowadzonymi zajęciami</w:t>
            </w:r>
            <w:r w:rsidR="00300A72">
              <w:rPr>
                <w:color w:val="000000"/>
                <w:lang w:eastAsia="pl-PL"/>
              </w:rPr>
              <w:t xml:space="preserve"> prowadzi</w:t>
            </w:r>
            <w:r w:rsidR="00C15094">
              <w:rPr>
                <w:color w:val="000000"/>
                <w:lang w:eastAsia="pl-PL"/>
              </w:rPr>
              <w:t>li</w:t>
            </w:r>
            <w:r w:rsidR="00D4358E">
              <w:rPr>
                <w:color w:val="000000"/>
                <w:lang w:eastAsia="pl-PL"/>
              </w:rPr>
              <w:t xml:space="preserve"> Dziekan</w:t>
            </w:r>
            <w:r w:rsidR="00EC33F1">
              <w:rPr>
                <w:color w:val="000000"/>
                <w:lang w:eastAsia="pl-PL"/>
              </w:rPr>
              <w:t xml:space="preserve"> W</w:t>
            </w:r>
            <w:r w:rsidR="00300A72">
              <w:rPr>
                <w:color w:val="000000"/>
                <w:lang w:eastAsia="pl-PL"/>
              </w:rPr>
              <w:t xml:space="preserve">SK oraz Kierownicy Zakładów. </w:t>
            </w:r>
          </w:p>
          <w:p w:rsidR="00520733" w:rsidRPr="00477F0C" w:rsidRDefault="00EC33F1" w:rsidP="00477F0C">
            <w:pPr>
              <w:spacing w:after="0" w:line="360" w:lineRule="auto"/>
            </w:pPr>
            <w:r>
              <w:t>W roku 2023/2024</w:t>
            </w:r>
            <w:r w:rsidR="00520733">
              <w:t xml:space="preserve"> kad</w:t>
            </w:r>
            <w:r w:rsidR="0064125F">
              <w:t>ra Wydziału</w:t>
            </w:r>
            <w:r w:rsidR="00806749">
              <w:t xml:space="preserve"> </w:t>
            </w:r>
            <w:r w:rsidR="00477F0C">
              <w:t>poszerzyła się o trzy</w:t>
            </w:r>
            <w:r w:rsidR="00CB2FFA">
              <w:t xml:space="preserve"> osoby wyłonione w drodze </w:t>
            </w:r>
            <w:r w:rsidR="00477F0C">
              <w:t xml:space="preserve">konkursu: </w:t>
            </w:r>
            <w:r w:rsidR="00477F0C">
              <w:rPr>
                <w:color w:val="333333"/>
                <w:shd w:val="clear" w:color="auto" w:fill="FFFFFF"/>
              </w:rPr>
              <w:t xml:space="preserve">mgr Katarzyna Łukasiak, </w:t>
            </w:r>
            <w:r w:rsidR="00806749">
              <w:rPr>
                <w:color w:val="333333"/>
                <w:shd w:val="clear" w:color="auto" w:fill="FFFFFF"/>
              </w:rPr>
              <w:t>dr</w:t>
            </w:r>
            <w:r w:rsidR="00477F0C" w:rsidRPr="00477F0C">
              <w:rPr>
                <w:color w:val="333333"/>
                <w:shd w:val="clear" w:color="auto" w:fill="FFFFFF"/>
              </w:rPr>
              <w:t> Rafał Kuczyński</w:t>
            </w:r>
            <w:r w:rsidR="00477F0C">
              <w:rPr>
                <w:color w:val="333333"/>
                <w:shd w:val="clear" w:color="auto" w:fill="FFFFFF"/>
              </w:rPr>
              <w:t>, dr Karolina Szymborska</w:t>
            </w:r>
            <w:r w:rsidR="00090435" w:rsidRPr="00477F0C">
              <w:t>.</w:t>
            </w:r>
          </w:p>
          <w:p w:rsidR="00894343" w:rsidRDefault="00EC33F1" w:rsidP="00A4568D">
            <w:pPr>
              <w:spacing w:after="0" w:line="360" w:lineRule="auto"/>
              <w:jc w:val="both"/>
            </w:pPr>
            <w:r>
              <w:t>W roku akademickim 2023</w:t>
            </w:r>
            <w:r w:rsidR="00894343">
              <w:t>/20</w:t>
            </w:r>
            <w:r>
              <w:t>24</w:t>
            </w:r>
            <w:r w:rsidR="0064125F">
              <w:t xml:space="preserve"> w obrębie W</w:t>
            </w:r>
            <w:r w:rsidR="00B91494">
              <w:t>SK funkcjonowały</w:t>
            </w:r>
            <w:r w:rsidR="00894343">
              <w:t xml:space="preserve"> trzy zakłady: </w:t>
            </w:r>
          </w:p>
          <w:p w:rsidR="00894343" w:rsidRDefault="003D1A4F" w:rsidP="00A4568D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</w:pPr>
            <w:r w:rsidRPr="0028080F">
              <w:t xml:space="preserve">Zakład </w:t>
            </w:r>
            <w:r>
              <w:t xml:space="preserve">Studiów na Kulturą i Mediami </w:t>
            </w:r>
          </w:p>
          <w:p w:rsidR="00894343" w:rsidRDefault="00894343" w:rsidP="00A4568D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</w:pPr>
            <w:r>
              <w:t xml:space="preserve">Zakład Antropologii Kultury </w:t>
            </w:r>
          </w:p>
          <w:p w:rsidR="00894343" w:rsidRDefault="00894343" w:rsidP="00A4568D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</w:pPr>
            <w:r>
              <w:t>Zakład Studiów nad Kultur</w:t>
            </w:r>
            <w:r w:rsidR="006267EC">
              <w:t>ą Współczesną</w:t>
            </w:r>
            <w:r>
              <w:t xml:space="preserve"> i Filmem </w:t>
            </w:r>
          </w:p>
          <w:p w:rsidR="004634B4" w:rsidRDefault="003D1A4F" w:rsidP="00A4568D">
            <w:pPr>
              <w:pStyle w:val="Tekstpodstawowy2"/>
              <w:spacing w:after="0" w:line="360" w:lineRule="auto"/>
            </w:pPr>
            <w:r w:rsidRPr="00484101">
              <w:t xml:space="preserve">Seminaria </w:t>
            </w:r>
            <w:r>
              <w:t>licencjackie i magisterskie prowadzono</w:t>
            </w:r>
            <w:r w:rsidR="00296D2F">
              <w:t xml:space="preserve"> </w:t>
            </w:r>
            <w:bookmarkStart w:id="0" w:name="_GoBack"/>
            <w:bookmarkEnd w:id="0"/>
            <w:r>
              <w:t>zgodnie z wymaganiami</w:t>
            </w:r>
            <w:r w:rsidRPr="00484101">
              <w:t xml:space="preserve"> określ</w:t>
            </w:r>
            <w:r>
              <w:t>ającymi standardy pracy licencjackiej i magisterskiej, kryteria</w:t>
            </w:r>
            <w:r w:rsidRPr="00484101">
              <w:t xml:space="preserve"> oc</w:t>
            </w:r>
            <w:r>
              <w:t>eny oraz egzaminu dyplomowego</w:t>
            </w:r>
            <w:r w:rsidRPr="00484101">
              <w:t>.</w:t>
            </w:r>
            <w:r>
              <w:t xml:space="preserve"> Prace były sprawdzane w systemie </w:t>
            </w:r>
            <w:proofErr w:type="spellStart"/>
            <w:r>
              <w:t>antyplagiatowym</w:t>
            </w:r>
            <w:proofErr w:type="spellEnd"/>
            <w:r>
              <w:t xml:space="preserve"> i wprowadzane do systemu APD.</w:t>
            </w:r>
          </w:p>
          <w:p w:rsidR="003D1A4F" w:rsidRDefault="003D1A4F" w:rsidP="00A4568D">
            <w:pPr>
              <w:pStyle w:val="Tekstpodstawowy2"/>
              <w:spacing w:after="0" w:line="360" w:lineRule="auto"/>
            </w:pPr>
            <w:r>
              <w:t>Studia były realizowane w</w:t>
            </w:r>
            <w:r w:rsidRPr="00484101">
              <w:t xml:space="preserve"> systemie zakładającym spójność i zgodność zakładanych efektów kształcenia z </w:t>
            </w:r>
            <w:r w:rsidR="00944B1B">
              <w:t>Polską Ram</w:t>
            </w:r>
            <w:r w:rsidR="006267EC">
              <w:t>ą</w:t>
            </w:r>
            <w:r w:rsidR="00944B1B">
              <w:t xml:space="preserve"> Kwalifikacji (PRK). </w:t>
            </w:r>
          </w:p>
          <w:p w:rsidR="00300A72" w:rsidRPr="00300A72" w:rsidRDefault="00300A72" w:rsidP="00300A72">
            <w:pPr>
              <w:pStyle w:val="Tekstpodstawowy2"/>
              <w:spacing w:after="0" w:line="360" w:lineRule="auto"/>
            </w:pPr>
            <w:r>
              <w:t>Systematyczny monitoring nauczycieli akademickich pod kątem podnoszenia kwalifikacji zawodowych spr</w:t>
            </w:r>
            <w:r w:rsidR="00C15094">
              <w:t>awował</w:t>
            </w:r>
            <w:r w:rsidR="00D4358E">
              <w:t xml:space="preserve"> Dziekan</w:t>
            </w:r>
            <w:r w:rsidR="00EC33F1">
              <w:t xml:space="preserve"> W</w:t>
            </w:r>
            <w:r>
              <w:t>SK, s</w:t>
            </w:r>
            <w:r w:rsidR="00953AA2">
              <w:t>łużyły</w:t>
            </w:r>
            <w:r>
              <w:t xml:space="preserve"> temu również </w:t>
            </w:r>
            <w:r>
              <w:rPr>
                <w:lang w:eastAsia="pl-PL"/>
              </w:rPr>
              <w:t>sprawozdania</w:t>
            </w:r>
            <w:r w:rsidR="00806749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(POLON)</w:t>
            </w:r>
            <w:r w:rsidR="00806749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 xml:space="preserve">i </w:t>
            </w:r>
            <w:r w:rsidRPr="00300A72">
              <w:rPr>
                <w:lang w:eastAsia="pl-PL"/>
              </w:rPr>
              <w:t>arkusze oceny okresowej</w:t>
            </w:r>
            <w:r>
              <w:rPr>
                <w:lang w:eastAsia="pl-PL"/>
              </w:rPr>
              <w:t>.</w:t>
            </w:r>
          </w:p>
          <w:p w:rsidR="004406F2" w:rsidRPr="00166E37" w:rsidRDefault="00555346" w:rsidP="00EC33F1">
            <w:pPr>
              <w:spacing w:after="0" w:line="360" w:lineRule="auto"/>
              <w:jc w:val="both"/>
            </w:pPr>
            <w:r w:rsidRPr="003B666A">
              <w:t xml:space="preserve">Zajęcia dydaktyczne były hospitowane </w:t>
            </w:r>
            <w:r>
              <w:t xml:space="preserve">przez </w:t>
            </w:r>
            <w:r w:rsidR="007C5830" w:rsidRPr="003B666A">
              <w:t>kierowni</w:t>
            </w:r>
            <w:r>
              <w:t>ków</w:t>
            </w:r>
            <w:r w:rsidR="007C5830" w:rsidRPr="003B666A">
              <w:t xml:space="preserve"> zakładów </w:t>
            </w:r>
            <w:r>
              <w:t xml:space="preserve">zgodnie z </w:t>
            </w:r>
            <w:r w:rsidR="007C5830" w:rsidRPr="003B666A">
              <w:t>przygotowa</w:t>
            </w:r>
            <w:r>
              <w:t>nym</w:t>
            </w:r>
            <w:r w:rsidR="007C5830" w:rsidRPr="003B666A">
              <w:t xml:space="preserve"> plan</w:t>
            </w:r>
            <w:r>
              <w:t>em</w:t>
            </w:r>
            <w:r w:rsidR="007C5830" w:rsidRPr="003B666A">
              <w:t xml:space="preserve"> hospitacji. </w:t>
            </w:r>
            <w:r w:rsidR="00E41ACC">
              <w:t>Przeprowadzono</w:t>
            </w:r>
            <w:r w:rsidR="00806749">
              <w:t xml:space="preserve"> </w:t>
            </w:r>
            <w:r w:rsidR="00477F0C" w:rsidRPr="00477F0C">
              <w:t>4</w:t>
            </w:r>
            <w:r w:rsidR="00806749">
              <w:t xml:space="preserve"> </w:t>
            </w:r>
            <w:r w:rsidR="0044419B" w:rsidRPr="00090435">
              <w:t>hospitacj</w:t>
            </w:r>
            <w:r w:rsidR="00477F0C">
              <w:t>e</w:t>
            </w:r>
            <w:r w:rsidR="004634B4" w:rsidRPr="00090435">
              <w:t>.</w:t>
            </w:r>
            <w:r w:rsidR="00090435">
              <w:t xml:space="preserve"> Dotyczyły nowo zatrudnionych pracowników</w:t>
            </w:r>
            <w:r w:rsidR="004406F2">
              <w:t xml:space="preserve"> i pracowników podlegających okresowej ocenie</w:t>
            </w:r>
            <w:r w:rsidR="00090435">
              <w:t>.</w:t>
            </w:r>
          </w:p>
        </w:tc>
      </w:tr>
      <w:tr w:rsidR="00FD66FD" w:rsidRPr="00354A2E" w:rsidTr="002C322F">
        <w:trPr>
          <w:trHeight w:val="693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E7" w:rsidRDefault="00FD66FD" w:rsidP="00A4568D">
            <w:pPr>
              <w:spacing w:after="0" w:line="360" w:lineRule="auto"/>
              <w:jc w:val="both"/>
            </w:pPr>
            <w:r w:rsidRPr="004406F2">
              <w:rPr>
                <w:u w:val="single"/>
              </w:rPr>
              <w:lastRenderedPageBreak/>
              <w:t>Wnioski</w:t>
            </w:r>
            <w:r w:rsidR="00806749">
              <w:rPr>
                <w:u w:val="single"/>
              </w:rPr>
              <w:t xml:space="preserve"> </w:t>
            </w:r>
            <w:r w:rsidRPr="00354A2E">
              <w:t>(rekomendacje dla WZJK):</w:t>
            </w:r>
          </w:p>
          <w:p w:rsidR="006669A8" w:rsidRPr="00944B1B" w:rsidRDefault="006669A8" w:rsidP="00A4568D">
            <w:pPr>
              <w:spacing w:after="0" w:line="360" w:lineRule="auto"/>
              <w:jc w:val="both"/>
            </w:pPr>
            <w:r>
              <w:t xml:space="preserve">Hospitowanie zajęć prowadzonych </w:t>
            </w:r>
            <w:r w:rsidR="00853B96">
              <w:t xml:space="preserve">przez </w:t>
            </w:r>
            <w:r>
              <w:t>nowo zatrudnionych pracowników.</w:t>
            </w:r>
          </w:p>
        </w:tc>
      </w:tr>
      <w:tr w:rsidR="00FD66FD" w:rsidRPr="00354A2E" w:rsidTr="002C322F">
        <w:trPr>
          <w:trHeight w:val="56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FD" w:rsidRDefault="00FD66FD" w:rsidP="00A4568D">
            <w:pPr>
              <w:spacing w:after="0" w:line="360" w:lineRule="auto"/>
              <w:jc w:val="both"/>
            </w:pPr>
            <w:r w:rsidRPr="00354A2E">
              <w:t>Realizacja rekomendacji WZJK oraz UZJK z poprzedniego roku akademickiego:</w:t>
            </w:r>
          </w:p>
          <w:p w:rsidR="00944B1B" w:rsidRPr="00354A2E" w:rsidRDefault="0044419B" w:rsidP="00A4568D">
            <w:pPr>
              <w:spacing w:after="0" w:line="360" w:lineRule="auto"/>
              <w:jc w:val="both"/>
            </w:pPr>
            <w:r>
              <w:t>Zrealizowano</w:t>
            </w:r>
          </w:p>
        </w:tc>
      </w:tr>
      <w:tr w:rsidR="00FD66FD" w:rsidRPr="00354A2E" w:rsidTr="00EA7DBA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FD" w:rsidRPr="00354A2E" w:rsidRDefault="00EA7DBA" w:rsidP="00A4568D">
            <w:pPr>
              <w:pStyle w:val="Akapitzlist"/>
              <w:numPr>
                <w:ilvl w:val="0"/>
                <w:numId w:val="28"/>
              </w:numPr>
              <w:spacing w:after="0" w:line="360" w:lineRule="auto"/>
              <w:jc w:val="both"/>
              <w:rPr>
                <w:b/>
              </w:rPr>
            </w:pPr>
            <w:r w:rsidRPr="00F81CFD">
              <w:rPr>
                <w:b/>
              </w:rPr>
              <w:t xml:space="preserve">MONITOROWANIE I DOSKONALENIE </w:t>
            </w:r>
            <w:r w:rsidR="00FD66FD" w:rsidRPr="00354A2E">
              <w:rPr>
                <w:b/>
              </w:rPr>
              <w:t>PROCESU KSZTAŁCENIA</w:t>
            </w:r>
          </w:p>
        </w:tc>
      </w:tr>
      <w:tr w:rsidR="00FD66FD" w:rsidRPr="00354A2E" w:rsidTr="00271377">
        <w:trPr>
          <w:trHeight w:val="119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30" w:rsidRDefault="00EC33F1" w:rsidP="00A4568D">
            <w:pPr>
              <w:spacing w:after="0" w:line="360" w:lineRule="auto"/>
              <w:jc w:val="both"/>
            </w:pPr>
            <w:r>
              <w:t>W roku 2023/2024</w:t>
            </w:r>
            <w:r w:rsidR="00806749">
              <w:t xml:space="preserve"> </w:t>
            </w:r>
            <w:r w:rsidR="007C5830">
              <w:t xml:space="preserve">monitorowano </w:t>
            </w:r>
            <w:r w:rsidR="007C5830" w:rsidRPr="00484101">
              <w:t xml:space="preserve">zgodność sylabusów poszczególnych przedmiotów z programem studiów oraz zakładanymi efektami kształcenia, </w:t>
            </w:r>
            <w:r w:rsidR="007C5830">
              <w:t>przyjętymi sposobami</w:t>
            </w:r>
            <w:r w:rsidR="007C5830" w:rsidRPr="00484101">
              <w:t xml:space="preserve"> weryfikacji efektów </w:t>
            </w:r>
            <w:r w:rsidR="007C5830">
              <w:t>uczenia się</w:t>
            </w:r>
            <w:r w:rsidR="007C5830" w:rsidRPr="00484101">
              <w:t xml:space="preserve"> w zakresie </w:t>
            </w:r>
            <w:r w:rsidR="002D5774">
              <w:t>uczenia się</w:t>
            </w:r>
            <w:r w:rsidR="007C5830" w:rsidRPr="00484101">
              <w:t xml:space="preserve">, umiejętności i kompetencji społecznych. </w:t>
            </w:r>
            <w:r>
              <w:t>Dziekan</w:t>
            </w:r>
            <w:r w:rsidR="007C5830">
              <w:t xml:space="preserve"> ds. dydaktycznych </w:t>
            </w:r>
            <w:r w:rsidR="007C5830" w:rsidRPr="00484101">
              <w:t>sprawował nadzór nad poprawnym konstruowaniem sylabusów i</w:t>
            </w:r>
            <w:r w:rsidR="007C5830">
              <w:t xml:space="preserve"> ich terminowym udostępnieniem </w:t>
            </w:r>
            <w:r w:rsidR="007C5830" w:rsidRPr="00484101">
              <w:t>studentom.</w:t>
            </w:r>
            <w:r w:rsidR="00806749">
              <w:t xml:space="preserve"> </w:t>
            </w:r>
            <w:r w:rsidR="007C5830">
              <w:t>D</w:t>
            </w:r>
            <w:r w:rsidR="007C5830" w:rsidRPr="00890516">
              <w:t>okonywano bieżącej analizy i oceny programów kształcenia oraz ich realizacji</w:t>
            </w:r>
            <w:r w:rsidR="007C5830">
              <w:t>.</w:t>
            </w:r>
            <w:r w:rsidR="00C15094">
              <w:t xml:space="preserve"> Info</w:t>
            </w:r>
            <w:r w:rsidR="00953AA2">
              <w:t>rmacja o programach studiów była</w:t>
            </w:r>
            <w:r>
              <w:t xml:space="preserve"> dostępna na stronie W</w:t>
            </w:r>
            <w:r w:rsidR="00C15094">
              <w:t>SK.</w:t>
            </w:r>
          </w:p>
          <w:p w:rsidR="00C00096" w:rsidRPr="00C00096" w:rsidRDefault="00C00096" w:rsidP="00A4568D">
            <w:pPr>
              <w:spacing w:after="0" w:line="360" w:lineRule="auto"/>
              <w:jc w:val="both"/>
            </w:pPr>
            <w:r w:rsidRPr="00C00096">
              <w:rPr>
                <w:shd w:val="clear" w:color="auto" w:fill="FFFFFF"/>
              </w:rPr>
              <w:lastRenderedPageBreak/>
              <w:t>Na II stopniu wprowadzono specjali</w:t>
            </w:r>
            <w:r w:rsidR="00E81898">
              <w:rPr>
                <w:shd w:val="clear" w:color="auto" w:fill="FFFFFF"/>
              </w:rPr>
              <w:t>zację Natura i kultura Podlasia</w:t>
            </w:r>
            <w:r w:rsidR="004D4779">
              <w:rPr>
                <w:shd w:val="clear" w:color="auto" w:fill="FFFFFF"/>
              </w:rPr>
              <w:t>.</w:t>
            </w:r>
            <w:r w:rsidR="00E81898">
              <w:rPr>
                <w:shd w:val="clear" w:color="auto" w:fill="FFFFFF"/>
              </w:rPr>
              <w:t xml:space="preserve"> </w:t>
            </w:r>
            <w:r w:rsidR="004D4779">
              <w:rPr>
                <w:shd w:val="clear" w:color="auto" w:fill="FFFFFF"/>
              </w:rPr>
              <w:t xml:space="preserve">Udoskonalono program </w:t>
            </w:r>
            <w:r w:rsidRPr="00C00096">
              <w:rPr>
                <w:shd w:val="clear" w:color="auto" w:fill="FFFFFF"/>
              </w:rPr>
              <w:t>na specj</w:t>
            </w:r>
            <w:r w:rsidR="004D4779">
              <w:rPr>
                <w:shd w:val="clear" w:color="auto" w:fill="FFFFFF"/>
              </w:rPr>
              <w:t>alizacji Media i komunikowanie oraz</w:t>
            </w:r>
            <w:r w:rsidRPr="00C00096">
              <w:rPr>
                <w:shd w:val="clear" w:color="auto" w:fill="FFFFFF"/>
              </w:rPr>
              <w:t xml:space="preserve"> Reklama i Public Relations. Wprowadzono przedmiot Kultura cyfrowa zamiast </w:t>
            </w:r>
            <w:r w:rsidR="004D4779">
              <w:rPr>
                <w:shd w:val="clear" w:color="auto" w:fill="FFFFFF"/>
              </w:rPr>
              <w:t>przedmiotu Problemy organizacji kultury w z</w:t>
            </w:r>
            <w:r w:rsidRPr="00C00096">
              <w:rPr>
                <w:shd w:val="clear" w:color="auto" w:fill="FFFFFF"/>
              </w:rPr>
              <w:t>jednoczonej Euro</w:t>
            </w:r>
            <w:r w:rsidR="004D4779">
              <w:rPr>
                <w:shd w:val="clear" w:color="auto" w:fill="FFFFFF"/>
              </w:rPr>
              <w:t>pie. Przedmiot Animacja kultury zastąpił dwa przedmioty:</w:t>
            </w:r>
            <w:r w:rsidRPr="00C00096">
              <w:rPr>
                <w:shd w:val="clear" w:color="auto" w:fill="FFFFFF"/>
              </w:rPr>
              <w:t xml:space="preserve"> Diagnoza potrzeb </w:t>
            </w:r>
            <w:r w:rsidR="004D4779" w:rsidRPr="00C00096">
              <w:rPr>
                <w:shd w:val="clear" w:color="auto" w:fill="FFFFFF"/>
              </w:rPr>
              <w:t xml:space="preserve">kulturalnych </w:t>
            </w:r>
            <w:r w:rsidR="004D4779">
              <w:rPr>
                <w:shd w:val="clear" w:color="auto" w:fill="FFFFFF"/>
              </w:rPr>
              <w:t>i Animacja</w:t>
            </w:r>
            <w:r w:rsidRPr="00C00096">
              <w:rPr>
                <w:shd w:val="clear" w:color="auto" w:fill="FFFFFF"/>
              </w:rPr>
              <w:t xml:space="preserve"> kultury (</w:t>
            </w:r>
            <w:r w:rsidR="004D4779">
              <w:rPr>
                <w:shd w:val="clear" w:color="auto" w:fill="FFFFFF"/>
              </w:rPr>
              <w:t xml:space="preserve">ich </w:t>
            </w:r>
            <w:r w:rsidRPr="00C00096">
              <w:rPr>
                <w:shd w:val="clear" w:color="auto" w:fill="FFFFFF"/>
              </w:rPr>
              <w:t>treści programowe pokrywały</w:t>
            </w:r>
            <w:r w:rsidR="004D4779" w:rsidRPr="00C00096">
              <w:rPr>
                <w:shd w:val="clear" w:color="auto" w:fill="FFFFFF"/>
              </w:rPr>
              <w:t xml:space="preserve"> się</w:t>
            </w:r>
            <w:r w:rsidRPr="00C00096">
              <w:rPr>
                <w:shd w:val="clear" w:color="auto" w:fill="FFFFFF"/>
              </w:rPr>
              <w:t>)</w:t>
            </w:r>
            <w:r>
              <w:rPr>
                <w:shd w:val="clear" w:color="auto" w:fill="FFFFFF"/>
              </w:rPr>
              <w:t>.</w:t>
            </w:r>
          </w:p>
          <w:p w:rsidR="0009341F" w:rsidRDefault="00AD3788" w:rsidP="00E31968">
            <w:pPr>
              <w:spacing w:after="0" w:line="360" w:lineRule="auto"/>
              <w:jc w:val="both"/>
            </w:pPr>
            <w:r>
              <w:t>Obowiązkowe p</w:t>
            </w:r>
            <w:r w:rsidRPr="003B666A">
              <w:t>raktyk</w:t>
            </w:r>
            <w:r>
              <w:t>i st</w:t>
            </w:r>
            <w:r w:rsidR="00EC33F1">
              <w:t xml:space="preserve">udenckie </w:t>
            </w:r>
            <w:r>
              <w:t>zostały zrealizowane</w:t>
            </w:r>
            <w:r w:rsidR="0009341F">
              <w:t xml:space="preserve">. </w:t>
            </w:r>
            <w:r w:rsidR="007C5830" w:rsidRPr="003B666A">
              <w:t>Regulamin i harmonogram praktyk był dostępny na stronie internetowej kierunku. Przebieg praktyk był dokumentowany i monitorowany na podstawie „Karty studenckich praktyk zawodowych”.</w:t>
            </w:r>
          </w:p>
          <w:p w:rsidR="000C6FC9" w:rsidRDefault="0009341F" w:rsidP="000C6FC9">
            <w:pPr>
              <w:spacing w:after="0" w:line="360" w:lineRule="auto"/>
              <w:jc w:val="both"/>
            </w:pPr>
            <w:r w:rsidRPr="00B83F9E">
              <w:t>Studenci wybierali następujące instytucje do odbycia praktyk zawodowych:</w:t>
            </w:r>
            <w:r w:rsidR="00806749">
              <w:t xml:space="preserve"> </w:t>
            </w:r>
            <w:r w:rsidRPr="00B83F9E">
              <w:t>Galeria Ar</w:t>
            </w:r>
            <w:r w:rsidR="006B1154">
              <w:t xml:space="preserve">senał w Białymstoku, </w:t>
            </w:r>
            <w:r w:rsidRPr="00B83F9E">
              <w:t xml:space="preserve">Galeria im. </w:t>
            </w:r>
            <w:proofErr w:type="spellStart"/>
            <w:r w:rsidRPr="00B83F9E">
              <w:t>Sleńdzińskich</w:t>
            </w:r>
            <w:proofErr w:type="spellEnd"/>
            <w:r w:rsidRPr="00B83F9E">
              <w:t xml:space="preserve"> w Białymstoku</w:t>
            </w:r>
            <w:r w:rsidR="006B1154">
              <w:t xml:space="preserve">, </w:t>
            </w:r>
            <w:r w:rsidRPr="00B83F9E">
              <w:t>Białosto</w:t>
            </w:r>
            <w:r w:rsidR="006B1154">
              <w:t xml:space="preserve">cki Ośrodek Kultury, </w:t>
            </w:r>
            <w:r w:rsidRPr="00B83F9E">
              <w:t>Książnica Podlaska im. Ł. Górnic</w:t>
            </w:r>
            <w:r w:rsidR="006B1154">
              <w:t xml:space="preserve">kiego w Białymstoku i in. </w:t>
            </w:r>
            <w:r>
              <w:t>Po zakończeniu praktyk</w:t>
            </w:r>
            <w:r w:rsidR="00806749">
              <w:t xml:space="preserve"> </w:t>
            </w:r>
            <w:r>
              <w:t>79</w:t>
            </w:r>
            <w:r w:rsidR="002773A9">
              <w:t>% uczestników</w:t>
            </w:r>
            <w:r w:rsidRPr="00B83F9E">
              <w:t xml:space="preserve"> uzupełnił</w:t>
            </w:r>
            <w:r w:rsidR="002773A9">
              <w:t>o dobrowolną, anonimową ankietę</w:t>
            </w:r>
            <w:r w:rsidR="006B1154">
              <w:t xml:space="preserve">. Z ankiet wynika, że </w:t>
            </w:r>
            <w:r w:rsidRPr="00B83F9E">
              <w:t>ogólna ocena praktyki zawodowej z punktu widzenia studenta jest bardzo dobra</w:t>
            </w:r>
            <w:r w:rsidR="006B1154">
              <w:t>.</w:t>
            </w:r>
            <w:r w:rsidR="002773A9">
              <w:t xml:space="preserve"> Studenci </w:t>
            </w:r>
            <w:r w:rsidR="000C6FC9">
              <w:t>w większości (93</w:t>
            </w:r>
            <w:r w:rsidR="000C6FC9" w:rsidRPr="00B83F9E">
              <w:t>%</w:t>
            </w:r>
            <w:r w:rsidR="000C6FC9">
              <w:t>) byli zadowoleni. P</w:t>
            </w:r>
            <w:r w:rsidR="002773A9">
              <w:t>ozytywnie ocenili</w:t>
            </w:r>
            <w:r w:rsidR="000C6FC9">
              <w:t>:</w:t>
            </w:r>
            <w:r w:rsidR="002773A9">
              <w:t xml:space="preserve"> informacje na stronie WSK (100%), </w:t>
            </w:r>
            <w:r w:rsidR="001A1239">
              <w:t xml:space="preserve">formalności związane z kompletowaniem dokumentów (80%), </w:t>
            </w:r>
            <w:r w:rsidR="001A1239" w:rsidRPr="00B83F9E">
              <w:t>przygotowan</w:t>
            </w:r>
            <w:r w:rsidR="001A1239">
              <w:t>i</w:t>
            </w:r>
            <w:r w:rsidR="001A1239" w:rsidRPr="00B83F9E">
              <w:t xml:space="preserve">e </w:t>
            </w:r>
            <w:r w:rsidR="001A1239">
              <w:t xml:space="preserve">miejsc pracy (93%), zgodność przebiegu z programem (93%), korzystanie z </w:t>
            </w:r>
            <w:r w:rsidR="001A1239" w:rsidRPr="00B83F9E">
              <w:t>wiedzy lub umiejętności nabytych w czasie studiów</w:t>
            </w:r>
            <w:r w:rsidR="001A1239">
              <w:t xml:space="preserve"> (80%), opiekę merytoryczną (93%), przydatność</w:t>
            </w:r>
            <w:r w:rsidR="001A1239" w:rsidRPr="00B83F9E">
              <w:t xml:space="preserve"> zdobyte</w:t>
            </w:r>
            <w:r w:rsidR="001A1239">
              <w:t>go w trakcie studiów przygotowania</w:t>
            </w:r>
            <w:r w:rsidR="001A1239" w:rsidRPr="00B83F9E">
              <w:t xml:space="preserve"> teoretyczne</w:t>
            </w:r>
            <w:r w:rsidR="001A1239">
              <w:t>go (73%), zdobycie nowych umiejętności przydatnych</w:t>
            </w:r>
            <w:r w:rsidR="001A1239" w:rsidRPr="00B83F9E">
              <w:t xml:space="preserve"> w późniejszej pracy zawodowej</w:t>
            </w:r>
            <w:r w:rsidR="001A1239">
              <w:t xml:space="preserve"> (93%), rozwinięcie</w:t>
            </w:r>
            <w:r w:rsidR="00806749">
              <w:t xml:space="preserve"> </w:t>
            </w:r>
            <w:r w:rsidR="001A1239">
              <w:t xml:space="preserve">kompetencji społecznych (87%), </w:t>
            </w:r>
            <w:r w:rsidR="00806749">
              <w:t xml:space="preserve">zgodność wykonywanych </w:t>
            </w:r>
            <w:r w:rsidR="000C6FC9">
              <w:t>zadań</w:t>
            </w:r>
            <w:r w:rsidR="00806749">
              <w:t xml:space="preserve"> </w:t>
            </w:r>
            <w:r w:rsidR="000C6FC9" w:rsidRPr="00B83F9E">
              <w:t>z profilem studiów</w:t>
            </w:r>
            <w:r w:rsidR="000C6FC9">
              <w:t xml:space="preserve"> (100%), atmosferę</w:t>
            </w:r>
            <w:r w:rsidR="000C6FC9" w:rsidRPr="00B83F9E">
              <w:t xml:space="preserve"> pracy</w:t>
            </w:r>
            <w:r w:rsidR="000C6FC9">
              <w:t xml:space="preserve"> (87%), </w:t>
            </w:r>
            <w:r w:rsidR="000C6FC9" w:rsidRPr="00B83F9E">
              <w:t>życzliwość i zaangażowanie opiekunów</w:t>
            </w:r>
            <w:r w:rsidR="000C6FC9">
              <w:t xml:space="preserve"> (100%). Większość ankietowanych (87</w:t>
            </w:r>
            <w:r w:rsidR="000C6FC9" w:rsidRPr="00B83F9E">
              <w:t>%</w:t>
            </w:r>
            <w:r w:rsidR="000C6FC9">
              <w:t>)</w:t>
            </w:r>
            <w:r w:rsidR="00806749">
              <w:t xml:space="preserve"> </w:t>
            </w:r>
            <w:r w:rsidR="000C6FC9">
              <w:t xml:space="preserve">uznała, że </w:t>
            </w:r>
            <w:r w:rsidR="000C6FC9" w:rsidRPr="00B83F9E">
              <w:t>praktyka zawodowa potwierdziła słuszność dokonanego wyboru kierunku studiów</w:t>
            </w:r>
            <w:r w:rsidR="000C6FC9">
              <w:t>, a n</w:t>
            </w:r>
            <w:r w:rsidR="000C6FC9" w:rsidRPr="00B83F9E">
              <w:t>a pytanie</w:t>
            </w:r>
            <w:r w:rsidR="000C6FC9">
              <w:t>,</w:t>
            </w:r>
            <w:r w:rsidR="00806749">
              <w:t xml:space="preserve"> </w:t>
            </w:r>
            <w:r w:rsidR="000C6FC9">
              <w:t>c</w:t>
            </w:r>
            <w:r w:rsidR="000C6FC9" w:rsidRPr="00B83F9E">
              <w:t xml:space="preserve">zy </w:t>
            </w:r>
            <w:r w:rsidR="000C6FC9">
              <w:t>byliby zainteresowani</w:t>
            </w:r>
            <w:r w:rsidR="000C6FC9" w:rsidRPr="00B83F9E">
              <w:t xml:space="preserve"> podjęciem pracy</w:t>
            </w:r>
            <w:r w:rsidR="000C6FC9">
              <w:t xml:space="preserve"> w miejscu praktyki</w:t>
            </w:r>
            <w:r w:rsidR="000C6FC9" w:rsidRPr="00B83F9E">
              <w:t xml:space="preserve">, </w:t>
            </w:r>
            <w:r w:rsidR="000C6FC9">
              <w:t>80% studentów odpowiedziało pozytywnie.</w:t>
            </w:r>
          </w:p>
          <w:p w:rsidR="00073081" w:rsidRPr="00166E37" w:rsidRDefault="00073081" w:rsidP="00806749">
            <w:pPr>
              <w:spacing w:after="0" w:line="360" w:lineRule="auto"/>
              <w:jc w:val="both"/>
            </w:pPr>
            <w:r>
              <w:t>W roku akademickim 2023/2024 odbyły się trzy objazdy naukowe: na III roku 1 st., I roku II st. oraz objazd naukowy na I roku 1 st.  pt. „Na szlaku wielu kultur”. Trasa: Supraśl</w:t>
            </w:r>
            <w:r w:rsidR="00E024AB">
              <w:t xml:space="preserve"> –</w:t>
            </w:r>
            <w:r>
              <w:t>Kruszyniany</w:t>
            </w:r>
            <w:r w:rsidR="00E024AB">
              <w:t xml:space="preserve"> – </w:t>
            </w:r>
            <w:r>
              <w:t>Krynki</w:t>
            </w:r>
            <w:r w:rsidR="00E024AB">
              <w:t xml:space="preserve"> – </w:t>
            </w:r>
            <w:r>
              <w:t>Sok</w:t>
            </w:r>
            <w:r w:rsidR="00806749">
              <w:t>ó</w:t>
            </w:r>
            <w:r>
              <w:t>łka.</w:t>
            </w:r>
          </w:p>
        </w:tc>
      </w:tr>
      <w:tr w:rsidR="00FD66FD" w:rsidRPr="00354A2E" w:rsidTr="007B61C9">
        <w:trPr>
          <w:trHeight w:val="853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FD" w:rsidRDefault="00FD66FD" w:rsidP="00A4568D">
            <w:pPr>
              <w:pStyle w:val="Akapitzlist"/>
              <w:spacing w:after="0" w:line="360" w:lineRule="auto"/>
              <w:ind w:left="0"/>
              <w:jc w:val="both"/>
            </w:pPr>
            <w:r w:rsidRPr="00354A2E">
              <w:rPr>
                <w:u w:val="single"/>
              </w:rPr>
              <w:lastRenderedPageBreak/>
              <w:t>Wnioski</w:t>
            </w:r>
            <w:r w:rsidRPr="00354A2E">
              <w:t xml:space="preserve"> (rekomendacje dla </w:t>
            </w:r>
            <w:r w:rsidR="002110D2">
              <w:t>W</w:t>
            </w:r>
            <w:r w:rsidRPr="00354A2E">
              <w:t>ZJK):</w:t>
            </w:r>
          </w:p>
          <w:p w:rsidR="00FD4F2F" w:rsidRDefault="004D4779" w:rsidP="00073081">
            <w:pPr>
              <w:pStyle w:val="Akapitzlist"/>
              <w:spacing w:after="0" w:line="360" w:lineRule="auto"/>
              <w:ind w:left="0"/>
              <w:jc w:val="both"/>
              <w:rPr>
                <w:shd w:val="clear" w:color="auto" w:fill="FFFFFF"/>
              </w:rPr>
            </w:pPr>
            <w:r w:rsidRPr="004D4779">
              <w:rPr>
                <w:shd w:val="clear" w:color="auto" w:fill="FFFFFF"/>
              </w:rPr>
              <w:t>Dalsze udoskonalanie programów: wprowadzenie proseminarium na II roku studiów I stopnia, zmiana formuły przedmiotu Animacja kultury – wprowadzenie przedmiotu Animacja i edukacja w kulturze,</w:t>
            </w:r>
            <w:r w:rsidR="00E81898">
              <w:rPr>
                <w:shd w:val="clear" w:color="auto" w:fill="FFFFFF"/>
              </w:rPr>
              <w:t xml:space="preserve"> </w:t>
            </w:r>
            <w:r w:rsidRPr="004D4779">
              <w:rPr>
                <w:shd w:val="clear" w:color="auto" w:fill="FFFFFF"/>
              </w:rPr>
              <w:t xml:space="preserve">wprowadzenie przedmiotu Podstawy czytania tekstu naukowego  na I roku I stopnia. Wprowadzenie punktowanego uczestnictwa w </w:t>
            </w:r>
            <w:proofErr w:type="spellStart"/>
            <w:r w:rsidRPr="004D4779">
              <w:rPr>
                <w:shd w:val="clear" w:color="auto" w:fill="FFFFFF"/>
              </w:rPr>
              <w:t>pozaprogramo</w:t>
            </w:r>
            <w:r w:rsidR="00FD4F2F">
              <w:rPr>
                <w:shd w:val="clear" w:color="auto" w:fill="FFFFFF"/>
              </w:rPr>
              <w:t>wych</w:t>
            </w:r>
            <w:proofErr w:type="spellEnd"/>
            <w:r w:rsidR="00FD4F2F">
              <w:rPr>
                <w:shd w:val="clear" w:color="auto" w:fill="FFFFFF"/>
              </w:rPr>
              <w:t xml:space="preserve"> aktywnościach akademickich.</w:t>
            </w:r>
          </w:p>
          <w:p w:rsidR="00166E37" w:rsidRPr="004D4779" w:rsidRDefault="00FD4F2F" w:rsidP="00FD4F2F">
            <w:pPr>
              <w:spacing w:after="0" w:line="360" w:lineRule="auto"/>
              <w:jc w:val="both"/>
            </w:pPr>
            <w:r>
              <w:lastRenderedPageBreak/>
              <w:t xml:space="preserve">W odniesieniu do praktyk: </w:t>
            </w:r>
            <w:r w:rsidRPr="00B83F9E">
              <w:t>kontynuacja monitorowania wybieranych przez studentów miejsc odbywania praktyk zawodowych przez opiekuna praktyk z ramienia W</w:t>
            </w:r>
            <w:r>
              <w:t xml:space="preserve">ydziału Studiów Kulturowych </w:t>
            </w:r>
            <w:proofErr w:type="spellStart"/>
            <w:r>
              <w:t>UwB</w:t>
            </w:r>
            <w:proofErr w:type="spellEnd"/>
            <w:r>
              <w:t xml:space="preserve"> (</w:t>
            </w:r>
            <w:r w:rsidRPr="00B83F9E">
              <w:t>przy wyborze miejsc</w:t>
            </w:r>
            <w:r w:rsidR="00BD2429">
              <w:t xml:space="preserve"> realizacji praktyk studenckich</w:t>
            </w:r>
            <w:r w:rsidRPr="00B83F9E">
              <w:t xml:space="preserve"> studenci powinni dokładnie zapoznać się z profilem działalności danych instytucji, a w razie wątpliwości powinni skonsultować się </w:t>
            </w:r>
            <w:r>
              <w:t xml:space="preserve">z opiekunem praktyk), </w:t>
            </w:r>
            <w:r w:rsidRPr="00B83F9E">
              <w:t>powtórzenie spotkania organizacyjnego pod koniec semestru letniego, na którym przypomniany zostanie harmonogram realizacji studenckich praktyk zawodowych oraz ponownie zostaną omówi</w:t>
            </w:r>
            <w:r w:rsidR="00BD2429">
              <w:t>one wszystkie dokumenty, jakie s</w:t>
            </w:r>
            <w:r w:rsidRPr="00B83F9E">
              <w:t>tud</w:t>
            </w:r>
            <w:r w:rsidR="00BD2429">
              <w:t>ent jest zobowiązany przekazać o</w:t>
            </w:r>
            <w:r w:rsidRPr="00B83F9E">
              <w:t>piekunowi praktyk po ich zakończeniu.</w:t>
            </w:r>
          </w:p>
        </w:tc>
      </w:tr>
      <w:tr w:rsidR="00FD66FD" w:rsidRPr="00354A2E" w:rsidTr="000A6143">
        <w:trPr>
          <w:trHeight w:val="54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50" w:rsidRPr="00354A2E" w:rsidRDefault="00FD66FD" w:rsidP="00A81EAE">
            <w:pPr>
              <w:pStyle w:val="Akapitzlist"/>
              <w:spacing w:after="0" w:line="360" w:lineRule="auto"/>
              <w:ind w:left="0"/>
              <w:jc w:val="both"/>
            </w:pPr>
            <w:r w:rsidRPr="00354A2E">
              <w:lastRenderedPageBreak/>
              <w:t xml:space="preserve">Realizacja rekomendacji </w:t>
            </w:r>
            <w:r w:rsidR="002110D2">
              <w:t>W</w:t>
            </w:r>
            <w:r w:rsidRPr="00354A2E">
              <w:t>ZJK z poprzedniego roku akademickiego:</w:t>
            </w:r>
            <w:r w:rsidR="00953AA2">
              <w:t xml:space="preserve"> </w:t>
            </w:r>
            <w:r w:rsidR="00A81EAE">
              <w:t>rekomendacji nie zrealizowano z powodu braku możliwości techniczno-finansowych.</w:t>
            </w:r>
          </w:p>
        </w:tc>
      </w:tr>
      <w:tr w:rsidR="00FD66FD" w:rsidRPr="00354A2E" w:rsidTr="00EA7DBA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6FD" w:rsidRPr="00354A2E" w:rsidRDefault="00FD66FD" w:rsidP="00A4568D">
            <w:pPr>
              <w:pStyle w:val="Akapitzlist"/>
              <w:numPr>
                <w:ilvl w:val="0"/>
                <w:numId w:val="28"/>
              </w:numPr>
              <w:spacing w:after="0" w:line="360" w:lineRule="auto"/>
              <w:jc w:val="both"/>
              <w:rPr>
                <w:b/>
              </w:rPr>
            </w:pPr>
            <w:r w:rsidRPr="00354A2E">
              <w:rPr>
                <w:b/>
              </w:rPr>
              <w:t>OCENA JAKOŚCI ZAJĘĆ DYDAKTYCZNYCH</w:t>
            </w:r>
          </w:p>
        </w:tc>
      </w:tr>
      <w:tr w:rsidR="00090278" w:rsidRPr="00413123" w:rsidTr="00EA7DBA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78" w:rsidRPr="00354A2E" w:rsidRDefault="00C15094" w:rsidP="00E024AB">
            <w:pPr>
              <w:widowControl w:val="0"/>
              <w:autoSpaceDE w:val="0"/>
              <w:adjustRightInd w:val="0"/>
              <w:spacing w:after="0" w:line="360" w:lineRule="auto"/>
              <w:jc w:val="both"/>
            </w:pPr>
            <w:r w:rsidRPr="00546C9D">
              <w:t>Studenci byli info</w:t>
            </w:r>
            <w:r w:rsidR="00546C9D">
              <w:t>rmowani o możliwości uzupełnienia</w:t>
            </w:r>
            <w:r w:rsidR="00806749">
              <w:t xml:space="preserve"> </w:t>
            </w:r>
            <w:r w:rsidR="00546C9D" w:rsidRPr="00546C9D">
              <w:rPr>
                <w:bCs/>
                <w:color w:val="000000"/>
                <w:lang w:eastAsia="pl-PL"/>
              </w:rPr>
              <w:t xml:space="preserve">ankiet </w:t>
            </w:r>
            <w:r w:rsidR="00546C9D" w:rsidRPr="00546C9D">
              <w:t xml:space="preserve">w systemie </w:t>
            </w:r>
            <w:proofErr w:type="spellStart"/>
            <w:r w:rsidR="00546C9D" w:rsidRPr="00546C9D">
              <w:t>usos</w:t>
            </w:r>
            <w:proofErr w:type="spellEnd"/>
            <w:r w:rsidR="00806749">
              <w:t xml:space="preserve"> </w:t>
            </w:r>
            <w:r w:rsidR="00E024AB">
              <w:rPr>
                <w:bCs/>
                <w:color w:val="000000"/>
                <w:lang w:eastAsia="pl-PL"/>
              </w:rPr>
              <w:t xml:space="preserve">dotyczących </w:t>
            </w:r>
            <w:r w:rsidRPr="00546C9D">
              <w:rPr>
                <w:bCs/>
                <w:color w:val="000000"/>
                <w:lang w:eastAsia="pl-PL"/>
              </w:rPr>
              <w:t>wypełniania przez prowadzących zajęcia obowiązków związanych z kształceniem</w:t>
            </w:r>
            <w:r w:rsidR="00546C9D" w:rsidRPr="00546C9D">
              <w:t xml:space="preserve">. Byli też </w:t>
            </w:r>
            <w:r w:rsidR="00546C9D">
              <w:t xml:space="preserve">regularnie </w:t>
            </w:r>
            <w:r w:rsidR="00546C9D" w:rsidRPr="00546C9D">
              <w:t xml:space="preserve">zachęcani do przedstawienia </w:t>
            </w:r>
            <w:r w:rsidR="00546C9D">
              <w:t xml:space="preserve">tą drogą </w:t>
            </w:r>
            <w:r w:rsidR="00546C9D" w:rsidRPr="00546C9D">
              <w:t>swoich opinii</w:t>
            </w:r>
            <w:r w:rsidR="00546C9D">
              <w:t xml:space="preserve">. </w:t>
            </w:r>
            <w:r w:rsidR="00546C9D" w:rsidRPr="003C4721">
              <w:t xml:space="preserve">Przyniosło to rezultat w postaci </w:t>
            </w:r>
            <w:r w:rsidR="003C4721">
              <w:t>52</w:t>
            </w:r>
            <w:r w:rsidRPr="003C4721">
              <w:t>7 a</w:t>
            </w:r>
            <w:r w:rsidR="003C4721">
              <w:t>nkiet, co stanowi 1</w:t>
            </w:r>
            <w:r w:rsidR="00546C9D" w:rsidRPr="003C4721">
              <w:t>1% ogółu ankiet.</w:t>
            </w:r>
            <w:r w:rsidR="00135091">
              <w:t xml:space="preserve"> Z wynika</w:t>
            </w:r>
            <w:r w:rsidR="00EC33F1">
              <w:t>mi badania zapoznał się</w:t>
            </w:r>
            <w:r w:rsidR="00F32263">
              <w:t xml:space="preserve"> Dziekan WSK oraz przewodniczący</w:t>
            </w:r>
            <w:r w:rsidR="00EC33F1">
              <w:t xml:space="preserve"> W</w:t>
            </w:r>
            <w:r w:rsidR="00135091">
              <w:t>ZJK.</w:t>
            </w:r>
          </w:p>
        </w:tc>
      </w:tr>
      <w:tr w:rsidR="00090278" w:rsidRPr="00354A2E" w:rsidTr="00073081">
        <w:trPr>
          <w:trHeight w:val="46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81" w:rsidRPr="00354A2E" w:rsidRDefault="00090278" w:rsidP="00D631DA">
            <w:pPr>
              <w:pStyle w:val="Akapitzlist"/>
              <w:spacing w:after="0" w:line="360" w:lineRule="auto"/>
              <w:ind w:left="0"/>
              <w:jc w:val="both"/>
            </w:pPr>
            <w:r w:rsidRPr="00354A2E">
              <w:rPr>
                <w:u w:val="single"/>
              </w:rPr>
              <w:t>Wnioski</w:t>
            </w:r>
            <w:r w:rsidRPr="00354A2E">
              <w:t xml:space="preserve"> (rekomendacje dla </w:t>
            </w:r>
            <w:r w:rsidR="00EC33F1">
              <w:t>W</w:t>
            </w:r>
            <w:r w:rsidRPr="00354A2E">
              <w:t>ZJK):</w:t>
            </w:r>
            <w:r w:rsidR="00073081">
              <w:t xml:space="preserve"> brak</w:t>
            </w:r>
            <w:r w:rsidR="009102C2">
              <w:t>.</w:t>
            </w:r>
          </w:p>
        </w:tc>
      </w:tr>
      <w:tr w:rsidR="00090278" w:rsidRPr="00354A2E" w:rsidTr="000A6143">
        <w:trPr>
          <w:trHeight w:val="402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78" w:rsidRPr="00354A2E" w:rsidRDefault="00090278" w:rsidP="009102C2">
            <w:pPr>
              <w:pStyle w:val="Akapitzlist"/>
              <w:spacing w:after="0" w:line="360" w:lineRule="auto"/>
              <w:ind w:left="0"/>
              <w:jc w:val="both"/>
            </w:pPr>
            <w:r w:rsidRPr="00354A2E">
              <w:t xml:space="preserve">Realizacja rekomendacji </w:t>
            </w:r>
            <w:r w:rsidR="00EC33F1">
              <w:t>W</w:t>
            </w:r>
            <w:r w:rsidRPr="00354A2E">
              <w:t>ZJK oraz UZJK z poprzedniego roku akademickiego:</w:t>
            </w:r>
            <w:r w:rsidR="00F32263">
              <w:t xml:space="preserve"> </w:t>
            </w:r>
            <w:r w:rsidR="009102C2">
              <w:t>rekomendacji nie udało się zrealizować mimo usilnych starań.</w:t>
            </w:r>
          </w:p>
        </w:tc>
      </w:tr>
      <w:tr w:rsidR="00090278" w:rsidRPr="00354A2E" w:rsidTr="00EA7DBA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78" w:rsidRPr="00354A2E" w:rsidRDefault="00090278" w:rsidP="00A4568D">
            <w:pPr>
              <w:pStyle w:val="Akapitzlist"/>
              <w:numPr>
                <w:ilvl w:val="0"/>
                <w:numId w:val="28"/>
              </w:numPr>
              <w:spacing w:after="0" w:line="360" w:lineRule="auto"/>
              <w:rPr>
                <w:b/>
              </w:rPr>
            </w:pPr>
            <w:r w:rsidRPr="00354A2E">
              <w:rPr>
                <w:b/>
              </w:rPr>
              <w:t>MONITOROWANIE WARUNKÓW KSZTAŁCENIA I ORGANIZACJI STUDIÓW</w:t>
            </w:r>
          </w:p>
        </w:tc>
      </w:tr>
      <w:tr w:rsidR="00090278" w:rsidRPr="00354A2E" w:rsidTr="00EA7DBA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91" w:rsidRPr="00877A49" w:rsidRDefault="00135091" w:rsidP="00135091">
            <w:pPr>
              <w:widowControl w:val="0"/>
              <w:autoSpaceDE w:val="0"/>
              <w:adjustRightInd w:val="0"/>
              <w:spacing w:after="0" w:line="360" w:lineRule="auto"/>
              <w:jc w:val="both"/>
            </w:pPr>
            <w:r w:rsidRPr="00877A49">
              <w:t xml:space="preserve">Pozyskano </w:t>
            </w:r>
            <w:r w:rsidR="005F7498">
              <w:t>28</w:t>
            </w:r>
            <w:r w:rsidRPr="00413123">
              <w:t xml:space="preserve"> a</w:t>
            </w:r>
            <w:r w:rsidRPr="00877A49">
              <w:t>nkiet</w:t>
            </w:r>
            <w:r w:rsidR="005F7498">
              <w:t xml:space="preserve"> ewaluacyjnych</w:t>
            </w:r>
            <w:r w:rsidRPr="00877A49">
              <w:t xml:space="preserve">, </w:t>
            </w:r>
            <w:r w:rsidR="005F7498">
              <w:t>co stanowi 29</w:t>
            </w:r>
            <w:r>
              <w:t xml:space="preserve">% ogółu studentów. Ankietowani </w:t>
            </w:r>
            <w:r w:rsidRPr="00877A49">
              <w:t>oceniali sposób prowadzenia zajęć na kierunku kulturoznawstwo w roku 20</w:t>
            </w:r>
            <w:r w:rsidR="005F7498">
              <w:t>23</w:t>
            </w:r>
            <w:r w:rsidRPr="00877A49">
              <w:t>/202</w:t>
            </w:r>
            <w:r w:rsidR="005F7498">
              <w:t>4</w:t>
            </w:r>
            <w:r w:rsidRPr="00877A49">
              <w:t xml:space="preserve">, infrastrukturę dydaktyczną (sale, wyposażenie, dostęp do </w:t>
            </w:r>
            <w:proofErr w:type="spellStart"/>
            <w:r>
              <w:t>i</w:t>
            </w:r>
            <w:r w:rsidRPr="00877A49">
              <w:t>nternetu</w:t>
            </w:r>
            <w:proofErr w:type="spellEnd"/>
            <w:r w:rsidRPr="00877A49">
              <w:t xml:space="preserve">), pracę dziekanatu. </w:t>
            </w:r>
          </w:p>
          <w:p w:rsidR="00135091" w:rsidRPr="00877A49" w:rsidRDefault="00135091" w:rsidP="00135091">
            <w:pPr>
              <w:spacing w:after="0" w:line="360" w:lineRule="auto"/>
              <w:jc w:val="both"/>
            </w:pPr>
            <w:r w:rsidRPr="00877A49">
              <w:t xml:space="preserve">Na pytanie o zadowolenie z wybranego kierunku studiów „raczej tak” i „zdecydowanie tak” odpowiedziało </w:t>
            </w:r>
            <w:r w:rsidR="00FE4E79">
              <w:t>25 osób, co stanowi 89</w:t>
            </w:r>
            <w:r w:rsidRPr="00877A49">
              <w:t xml:space="preserve">% ankietowanych. Sposób prowadzenia zajęć </w:t>
            </w:r>
            <w:r>
              <w:t xml:space="preserve">i wykorzystywane metody </w:t>
            </w:r>
            <w:r w:rsidRPr="00877A49">
              <w:t>za odpowiedni</w:t>
            </w:r>
            <w:r>
              <w:t>e</w:t>
            </w:r>
            <w:r w:rsidRPr="00877A49">
              <w:t xml:space="preserve"> uznało </w:t>
            </w:r>
            <w:r w:rsidR="00FE4E79">
              <w:t>82</w:t>
            </w:r>
            <w:r w:rsidRPr="00877A49">
              <w:t xml:space="preserve">% badanych. </w:t>
            </w:r>
            <w:r w:rsidRPr="00877A49">
              <w:rPr>
                <w:color w:val="000000"/>
              </w:rPr>
              <w:t>Dostępność i jakość pomocy naukowych i specjalistyczn</w:t>
            </w:r>
            <w:r>
              <w:rPr>
                <w:color w:val="000000"/>
              </w:rPr>
              <w:t>e</w:t>
            </w:r>
            <w:r w:rsidR="003B0759">
              <w:rPr>
                <w:color w:val="000000"/>
              </w:rPr>
              <w:t>go sprzętu pozytywnie oceniło 43</w:t>
            </w:r>
            <w:r w:rsidRPr="00877A49">
              <w:rPr>
                <w:color w:val="000000"/>
              </w:rPr>
              <w:t xml:space="preserve">%. </w:t>
            </w:r>
            <w:r w:rsidRPr="00877A49">
              <w:t xml:space="preserve">Ofertę zajęć fakultatywnych </w:t>
            </w:r>
            <w:r w:rsidR="003B0759">
              <w:t>54</w:t>
            </w:r>
            <w:r w:rsidRPr="00877A49">
              <w:t xml:space="preserve">% uznało za wystarczającą. </w:t>
            </w:r>
            <w:r>
              <w:t>P</w:t>
            </w:r>
            <w:r w:rsidRPr="00877A49">
              <w:rPr>
                <w:color w:val="000000"/>
              </w:rPr>
              <w:t>roporcje między zajęciami praktycznymi a teoretycznymi</w:t>
            </w:r>
            <w:r w:rsidR="003B0759">
              <w:rPr>
                <w:color w:val="000000"/>
              </w:rPr>
              <w:t xml:space="preserve"> jako właściwe oceniło 5</w:t>
            </w:r>
            <w:r>
              <w:rPr>
                <w:color w:val="000000"/>
              </w:rPr>
              <w:t>0%</w:t>
            </w:r>
            <w:r w:rsidRPr="00877A49">
              <w:rPr>
                <w:color w:val="000000"/>
              </w:rPr>
              <w:t xml:space="preserve">. </w:t>
            </w:r>
            <w:r w:rsidRPr="00877A49">
              <w:t>Na pytanie, czy n</w:t>
            </w:r>
            <w:r w:rsidRPr="00877A49">
              <w:rPr>
                <w:color w:val="000000"/>
              </w:rPr>
              <w:t xml:space="preserve">ależałoby zwiększyć intensywność nauki </w:t>
            </w:r>
            <w:r>
              <w:rPr>
                <w:color w:val="000000"/>
              </w:rPr>
              <w:t>pozytywnie odpowiedziało</w:t>
            </w:r>
            <w:r w:rsidR="003B0759">
              <w:t xml:space="preserve"> 18</w:t>
            </w:r>
            <w:r w:rsidRPr="00877A49">
              <w:t xml:space="preserve">% </w:t>
            </w:r>
            <w:r>
              <w:t>ankietowanych</w:t>
            </w:r>
            <w:r w:rsidRPr="00877A49">
              <w:t xml:space="preserve">. </w:t>
            </w:r>
          </w:p>
          <w:p w:rsidR="00135091" w:rsidRPr="00877A49" w:rsidRDefault="00135091" w:rsidP="00135091">
            <w:pPr>
              <w:spacing w:after="0" w:line="360" w:lineRule="auto"/>
              <w:jc w:val="both"/>
            </w:pPr>
            <w:r w:rsidRPr="00877A49">
              <w:t xml:space="preserve">Wśród prowadzonych zajęć </w:t>
            </w:r>
            <w:r w:rsidR="00772B84">
              <w:t xml:space="preserve">zdecydowanie </w:t>
            </w:r>
            <w:r w:rsidRPr="00877A49">
              <w:t xml:space="preserve">najlepiej </w:t>
            </w:r>
            <w:r>
              <w:t xml:space="preserve">oceniono </w:t>
            </w:r>
            <w:r w:rsidRPr="00877A49">
              <w:t>ćwiczenia</w:t>
            </w:r>
            <w:r>
              <w:t>/</w:t>
            </w:r>
            <w:r w:rsidRPr="00877A49">
              <w:t xml:space="preserve">konwersatoria </w:t>
            </w:r>
            <w:r w:rsidR="00772B84">
              <w:t xml:space="preserve">– </w:t>
            </w:r>
            <w:r>
              <w:lastRenderedPageBreak/>
              <w:t>9</w:t>
            </w:r>
            <w:r w:rsidR="00772B84">
              <w:t>6</w:t>
            </w:r>
            <w:r>
              <w:t>% odpowiedzi pozytywnych, w dalszej kolejności</w:t>
            </w:r>
            <w:r w:rsidR="00E81898">
              <w:t xml:space="preserve"> </w:t>
            </w:r>
            <w:r w:rsidR="00772B84">
              <w:t xml:space="preserve">indywidualne konsultacje – 79%, </w:t>
            </w:r>
            <w:r w:rsidR="00772B84">
              <w:rPr>
                <w:color w:val="000000"/>
              </w:rPr>
              <w:t>seminaria – 77</w:t>
            </w:r>
            <w:r w:rsidRPr="00877A49">
              <w:rPr>
                <w:color w:val="000000"/>
              </w:rPr>
              <w:t>%</w:t>
            </w:r>
            <w:r>
              <w:rPr>
                <w:color w:val="000000"/>
              </w:rPr>
              <w:t xml:space="preserve">, </w:t>
            </w:r>
            <w:r w:rsidR="00772B84">
              <w:t xml:space="preserve">warsztaty i laboratoria </w:t>
            </w:r>
            <w:r w:rsidRPr="00877A49">
              <w:t xml:space="preserve">– </w:t>
            </w:r>
            <w:r w:rsidR="00772B84">
              <w:t>7</w:t>
            </w:r>
            <w:r>
              <w:t>1</w:t>
            </w:r>
            <w:r w:rsidRPr="00877A49">
              <w:t>%</w:t>
            </w:r>
            <w:r>
              <w:t xml:space="preserve">, </w:t>
            </w:r>
            <w:r w:rsidRPr="00877A49">
              <w:t>ocen dobrych i bardzo dobrych</w:t>
            </w:r>
            <w:r>
              <w:t xml:space="preserve">, wykłady </w:t>
            </w:r>
            <w:r w:rsidR="00772B84">
              <w:t>oraz przedmioty fakultatywne – 64</w:t>
            </w:r>
            <w:r>
              <w:t xml:space="preserve">% takich ocen, </w:t>
            </w:r>
            <w:r>
              <w:rPr>
                <w:color w:val="000000"/>
              </w:rPr>
              <w:t xml:space="preserve">lektoraty </w:t>
            </w:r>
            <w:r w:rsidR="00772B84">
              <w:rPr>
                <w:color w:val="000000"/>
              </w:rPr>
              <w:t>– 61</w:t>
            </w:r>
            <w:r w:rsidRPr="00877A49">
              <w:rPr>
                <w:color w:val="000000"/>
              </w:rPr>
              <w:t>%</w:t>
            </w:r>
            <w:r w:rsidR="00772B84">
              <w:t>. Stosunkowo n</w:t>
            </w:r>
            <w:r w:rsidRPr="00877A49">
              <w:t>ajsłabiej oceniono</w:t>
            </w:r>
            <w:r>
              <w:t xml:space="preserve"> praktyki i zajęcia poza uczelnią – </w:t>
            </w:r>
            <w:r w:rsidR="00772B84">
              <w:t>54</w:t>
            </w:r>
            <w:r>
              <w:t>%</w:t>
            </w:r>
            <w:r w:rsidRPr="00877A49">
              <w:t xml:space="preserve">. </w:t>
            </w:r>
            <w:r w:rsidRPr="00877A49">
              <w:rPr>
                <w:color w:val="000000"/>
              </w:rPr>
              <w:t xml:space="preserve">Celowość prac zadawanych do samodzielnego przygotowania lub opracowania pozytywnie oceniło </w:t>
            </w:r>
            <w:r w:rsidR="00772B84">
              <w:rPr>
                <w:color w:val="000000"/>
              </w:rPr>
              <w:t>57</w:t>
            </w:r>
            <w:r w:rsidRPr="00877A49">
              <w:rPr>
                <w:color w:val="000000"/>
              </w:rPr>
              <w:t>% ankietowanych.</w:t>
            </w:r>
          </w:p>
          <w:p w:rsidR="00A33290" w:rsidRDefault="00135091" w:rsidP="00135091">
            <w:pPr>
              <w:spacing w:after="0" w:line="360" w:lineRule="auto"/>
              <w:jc w:val="both"/>
            </w:pPr>
            <w:r w:rsidRPr="00877A49">
              <w:t>Sale wykładowe</w:t>
            </w:r>
            <w:r>
              <w:t>/</w:t>
            </w:r>
            <w:r w:rsidRPr="00877A49">
              <w:t>ćwiczeniowe</w:t>
            </w:r>
            <w:r w:rsidR="00806749">
              <w:t xml:space="preserve"> </w:t>
            </w:r>
            <w:r w:rsidR="00FB1F93">
              <w:t>oceniano raczej negatywnie – tylko 30% pozytywnych odpowiedzi, podobnie</w:t>
            </w:r>
            <w:r w:rsidR="00806749">
              <w:t xml:space="preserve"> </w:t>
            </w:r>
            <w:r w:rsidRPr="00877A49">
              <w:rPr>
                <w:color w:val="000000"/>
              </w:rPr>
              <w:t>środki audiowizualne</w:t>
            </w:r>
            <w:r>
              <w:rPr>
                <w:color w:val="000000"/>
              </w:rPr>
              <w:t>/</w:t>
            </w:r>
            <w:r w:rsidR="00FB1F93">
              <w:rPr>
                <w:color w:val="000000"/>
              </w:rPr>
              <w:t xml:space="preserve">multimedialne – 32% ocen </w:t>
            </w:r>
            <w:r w:rsidR="00FB1F93">
              <w:t>pozytywnych</w:t>
            </w:r>
            <w:r>
              <w:t>.</w:t>
            </w:r>
            <w:r w:rsidR="00806749">
              <w:t xml:space="preserve"> </w:t>
            </w:r>
            <w:r>
              <w:rPr>
                <w:color w:val="000000"/>
              </w:rPr>
              <w:t xml:space="preserve">Jednocześnie nisko oceniono </w:t>
            </w:r>
            <w:r w:rsidRPr="00877A49">
              <w:t xml:space="preserve">dostęp do </w:t>
            </w:r>
            <w:proofErr w:type="spellStart"/>
            <w:r>
              <w:t>i</w:t>
            </w:r>
            <w:r w:rsidRPr="00877A49">
              <w:t>nternetu</w:t>
            </w:r>
            <w:proofErr w:type="spellEnd"/>
            <w:r w:rsidR="00E81898">
              <w:t xml:space="preserve"> </w:t>
            </w:r>
            <w:r w:rsidR="00FB1F93">
              <w:t>– 71</w:t>
            </w:r>
            <w:r>
              <w:t>% odpowiedzi „źle” i „bardzo źle”. Z</w:t>
            </w:r>
            <w:r w:rsidRPr="00877A49">
              <w:t>awartość informacyjną strony internetowej kierunku</w:t>
            </w:r>
            <w:r>
              <w:t xml:space="preserve"> oceniano </w:t>
            </w:r>
            <w:r w:rsidR="00A33290">
              <w:t xml:space="preserve">pozytywnie. Pojawiło się 6 </w:t>
            </w:r>
            <w:r>
              <w:t>odpowiedzi „raczej nie”</w:t>
            </w:r>
            <w:r w:rsidR="00A33290">
              <w:t xml:space="preserve"> w odniesieniu do informacji o rozkładzie zajęć. Dwie odpowiedzi negatywne dotyczyły informacji o możliwościach wyjazdu w ramach wymiany studenckiej</w:t>
            </w:r>
            <w:r w:rsidRPr="00877A49">
              <w:t xml:space="preserve">. </w:t>
            </w:r>
          </w:p>
          <w:p w:rsidR="00A33290" w:rsidRDefault="00A33290" w:rsidP="00135091">
            <w:pPr>
              <w:spacing w:after="0" w:line="360" w:lineRule="auto"/>
              <w:jc w:val="both"/>
            </w:pPr>
            <w:r>
              <w:t xml:space="preserve">Na pytanie, czy sylabusy w </w:t>
            </w:r>
            <w:r w:rsidR="00E618F1">
              <w:t xml:space="preserve">systemie </w:t>
            </w:r>
            <w:r w:rsidR="00806749">
              <w:t>USOS</w:t>
            </w:r>
            <w:r w:rsidR="004C0C6F">
              <w:t xml:space="preserve"> zapewniają dostarczenie potrzebnej wiedzy studenci odpowiadali raczej pozytywnie (64% takich odpowiedzi w odniesieniu do treści programowych, po 68% w odniesieniu do lektur i kryteriów oceny). Na pytanie o częstotliwość odwiedzani</w:t>
            </w:r>
            <w:r w:rsidR="00B6254A">
              <w:t>a str</w:t>
            </w:r>
            <w:r w:rsidR="004C0C6F">
              <w:t xml:space="preserve">ony internetowej Wydziału </w:t>
            </w:r>
            <w:r w:rsidR="00B6254A">
              <w:t xml:space="preserve">studenci odpowiadali, że robią to kilka razy w miesiącu – 39%, kilka w semestrze – 21%, kilka w tygodniu – 18% </w:t>
            </w:r>
          </w:p>
          <w:p w:rsidR="00237931" w:rsidRDefault="00B6254A" w:rsidP="00135091">
            <w:pPr>
              <w:spacing w:after="0" w:line="360" w:lineRule="auto"/>
              <w:jc w:val="both"/>
            </w:pPr>
            <w:r>
              <w:t>P</w:t>
            </w:r>
            <w:r w:rsidR="00135091" w:rsidRPr="00877A49">
              <w:t xml:space="preserve">raca dziekanatu </w:t>
            </w:r>
            <w:r w:rsidR="00135091">
              <w:t>została oceniona</w:t>
            </w:r>
            <w:r w:rsidR="00AC1FA9">
              <w:t xml:space="preserve"> </w:t>
            </w:r>
            <w:r w:rsidR="00135091">
              <w:t xml:space="preserve">wyłącznie jako bardzo dobra </w:t>
            </w:r>
            <w:r w:rsidR="00237931">
              <w:t xml:space="preserve">(82%) </w:t>
            </w:r>
            <w:r w:rsidR="00135091">
              <w:t>i</w:t>
            </w:r>
            <w:r w:rsidR="00AC1FA9">
              <w:t xml:space="preserve"> </w:t>
            </w:r>
            <w:r w:rsidR="00135091">
              <w:t>dobra</w:t>
            </w:r>
            <w:r w:rsidR="00237931">
              <w:t xml:space="preserve"> (18%)</w:t>
            </w:r>
            <w:r w:rsidR="00135091">
              <w:t>.</w:t>
            </w:r>
          </w:p>
          <w:p w:rsidR="00237931" w:rsidRDefault="00237931" w:rsidP="00135091">
            <w:pPr>
              <w:spacing w:after="0" w:line="360" w:lineRule="auto"/>
              <w:jc w:val="both"/>
            </w:pPr>
            <w:r>
              <w:t xml:space="preserve">W części opisowej pojawiły się 4 sugestie lepszych godzin pracy i oraz </w:t>
            </w:r>
            <w:r w:rsidR="00314660">
              <w:t>10 opinii podkreślających, że jest to dziekanat „najbardziej przyjazny”, „funkcjonuje perfekcyjnie”, „nigdy nie zawiódł” i „udziela pomocy ekspresowo”.</w:t>
            </w:r>
          </w:p>
          <w:p w:rsidR="00314660" w:rsidRDefault="00135091" w:rsidP="00135091">
            <w:pPr>
              <w:spacing w:after="0" w:line="360" w:lineRule="auto"/>
              <w:jc w:val="both"/>
            </w:pPr>
            <w:r w:rsidRPr="00877A49">
              <w:t>Pracownia komputerowa została ocenio</w:t>
            </w:r>
            <w:r>
              <w:t xml:space="preserve">na </w:t>
            </w:r>
            <w:r w:rsidR="00314660">
              <w:t xml:space="preserve">pozytywnie </w:t>
            </w:r>
            <w:r>
              <w:t xml:space="preserve">przez </w:t>
            </w:r>
            <w:r w:rsidR="00314660">
              <w:t>46</w:t>
            </w:r>
            <w:r>
              <w:t>% ankietowanych</w:t>
            </w:r>
            <w:r w:rsidRPr="00877A49">
              <w:t xml:space="preserve">. </w:t>
            </w:r>
          </w:p>
          <w:p w:rsidR="00135091" w:rsidRDefault="00135091" w:rsidP="00135091">
            <w:pPr>
              <w:spacing w:after="0" w:line="360" w:lineRule="auto"/>
              <w:jc w:val="both"/>
            </w:pPr>
            <w:r>
              <w:t>A</w:t>
            </w:r>
            <w:r w:rsidRPr="00877A49">
              <w:t>nkiet</w:t>
            </w:r>
            <w:r>
              <w:t>y po raz kolejny pokazują</w:t>
            </w:r>
            <w:r w:rsidRPr="00877A49">
              <w:t xml:space="preserve">, </w:t>
            </w:r>
            <w:r>
              <w:t>i</w:t>
            </w:r>
            <w:r w:rsidRPr="00877A49">
              <w:t>ż studenci korzystają z bibl</w:t>
            </w:r>
            <w:r>
              <w:t>iotek bardzo rzadko – w odniesieniu do Biblioteki Uniwersyteckiej odsetek odpowiedzi „</w:t>
            </w:r>
            <w:r w:rsidRPr="00877A49">
              <w:t>kilka razy w roku</w:t>
            </w:r>
            <w:r>
              <w:t>”</w:t>
            </w:r>
            <w:r w:rsidR="00AC1FA9">
              <w:t xml:space="preserve"> </w:t>
            </w:r>
            <w:r w:rsidR="00EE0492">
              <w:t>lub „rzadziej” wyniósł aż 75</w:t>
            </w:r>
            <w:r>
              <w:t>%</w:t>
            </w:r>
            <w:r w:rsidRPr="00877A49">
              <w:t>.</w:t>
            </w:r>
          </w:p>
          <w:p w:rsidR="00CC7A5A" w:rsidRDefault="00135091" w:rsidP="00CC7A5A">
            <w:pPr>
              <w:pStyle w:val="Akapitzlist"/>
              <w:spacing w:after="0" w:line="360" w:lineRule="auto"/>
              <w:ind w:left="0"/>
              <w:jc w:val="both"/>
            </w:pPr>
            <w:r>
              <w:t>U</w:t>
            </w:r>
            <w:r w:rsidRPr="00877A49">
              <w:t xml:space="preserve">wagi studentów dotyczyły </w:t>
            </w:r>
            <w:r w:rsidR="00AD49A4">
              <w:t xml:space="preserve">przede wszystkim dwu kwestii: </w:t>
            </w:r>
            <w:r w:rsidR="00E618F1">
              <w:t xml:space="preserve">poprawienia rozkładu zajęć (unikanie „okienek”) </w:t>
            </w:r>
            <w:r w:rsidR="00AD49A4">
              <w:t xml:space="preserve">oraz </w:t>
            </w:r>
            <w:r w:rsidRPr="00877A49">
              <w:t>zwiększenia liczby</w:t>
            </w:r>
            <w:r w:rsidR="00E618F1">
              <w:t xml:space="preserve"> zajęć praktycznych</w:t>
            </w:r>
            <w:r w:rsidR="00AD49A4">
              <w:t>. Pojedyncze osoby</w:t>
            </w:r>
            <w:r w:rsidR="00AC1FA9">
              <w:t xml:space="preserve"> </w:t>
            </w:r>
            <w:r w:rsidR="00AD49A4">
              <w:t>postulowały ułatwienie</w:t>
            </w:r>
            <w:r w:rsidR="00E618F1">
              <w:t xml:space="preserve"> dostępu do </w:t>
            </w:r>
            <w:proofErr w:type="spellStart"/>
            <w:r w:rsidR="00E618F1">
              <w:t>internetu</w:t>
            </w:r>
            <w:proofErr w:type="spellEnd"/>
            <w:r w:rsidR="00E618F1">
              <w:t xml:space="preserve">, </w:t>
            </w:r>
            <w:r w:rsidR="00AD49A4">
              <w:t>rozszerzenie</w:t>
            </w:r>
            <w:r w:rsidR="00E618F1">
              <w:t xml:space="preserve"> tematyki</w:t>
            </w:r>
            <w:r w:rsidR="00AD49A4">
              <w:t xml:space="preserve"> zajęć (poza kulturę Podlasia), zwiększenie</w:t>
            </w:r>
            <w:r w:rsidR="00E618F1">
              <w:t xml:space="preserve"> „różnorodności narzędzi dydaktycznych”, </w:t>
            </w:r>
            <w:r w:rsidR="00AD49A4">
              <w:t>zwiększenie „zaangażowania wykładowców w rozwój naukowy studentów”, zwiększenie liczby młodych wykładowców, poprawienie komunikacji mailowej studentów z wykładowcami</w:t>
            </w:r>
            <w:r w:rsidR="00AC1FA9">
              <w:t xml:space="preserve">. </w:t>
            </w:r>
            <w:r w:rsidR="006666BF">
              <w:t>M</w:t>
            </w:r>
            <w:r w:rsidR="00090278" w:rsidRPr="00B323CC">
              <w:t>onitorowano infras</w:t>
            </w:r>
            <w:r w:rsidR="00090278">
              <w:t xml:space="preserve">trukturę </w:t>
            </w:r>
            <w:r w:rsidR="002110D2">
              <w:t>dydaktyczną Wydziału</w:t>
            </w:r>
            <w:r w:rsidR="00090278">
              <w:t xml:space="preserve">. Sale dydaktyczne wyposażone są w </w:t>
            </w:r>
            <w:proofErr w:type="spellStart"/>
            <w:r w:rsidR="00981DF4">
              <w:t>i</w:t>
            </w:r>
            <w:r w:rsidR="00090278">
              <w:t>nternet</w:t>
            </w:r>
            <w:proofErr w:type="spellEnd"/>
            <w:r w:rsidR="00090278">
              <w:t xml:space="preserve"> i sprzęt multimedialny do prowadzenia zajęć. </w:t>
            </w:r>
            <w:r w:rsidR="00CC7A5A">
              <w:t xml:space="preserve">Stronę Wydziału gruntownie zmodyfikowano w celu lepszego uporządkowania informacji i ułatwienia dostępu do nich. </w:t>
            </w:r>
          </w:p>
          <w:p w:rsidR="006666BF" w:rsidRPr="00DD7A89" w:rsidRDefault="00135091" w:rsidP="00CC7A5A">
            <w:pPr>
              <w:pStyle w:val="Akapitzlist"/>
              <w:spacing w:after="0" w:line="360" w:lineRule="auto"/>
              <w:ind w:left="0"/>
              <w:jc w:val="both"/>
            </w:pPr>
            <w:r>
              <w:lastRenderedPageBreak/>
              <w:t xml:space="preserve">Działały </w:t>
            </w:r>
            <w:r w:rsidR="00FD4F2F">
              <w:t xml:space="preserve">wydziałowe </w:t>
            </w:r>
            <w:r>
              <w:t>se</w:t>
            </w:r>
            <w:r w:rsidR="00FD4F2F">
              <w:t xml:space="preserve">rwisy </w:t>
            </w:r>
            <w:proofErr w:type="spellStart"/>
            <w:r w:rsidR="00FD4F2F">
              <w:t>społecznościowe</w:t>
            </w:r>
            <w:proofErr w:type="spellEnd"/>
            <w:r w:rsidR="00090278">
              <w:t>.</w:t>
            </w:r>
          </w:p>
        </w:tc>
      </w:tr>
      <w:tr w:rsidR="00090278" w:rsidRPr="00354A2E" w:rsidTr="00856982">
        <w:trPr>
          <w:trHeight w:val="83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78" w:rsidRDefault="00090278" w:rsidP="00A4568D">
            <w:pPr>
              <w:pStyle w:val="Akapitzlist"/>
              <w:spacing w:after="0" w:line="360" w:lineRule="auto"/>
              <w:ind w:left="0"/>
              <w:jc w:val="both"/>
            </w:pPr>
            <w:r w:rsidRPr="00354A2E">
              <w:rPr>
                <w:u w:val="single"/>
              </w:rPr>
              <w:lastRenderedPageBreak/>
              <w:t>Wnioski</w:t>
            </w:r>
            <w:r w:rsidRPr="00354A2E">
              <w:t xml:space="preserve"> (rekomendacje dla </w:t>
            </w:r>
            <w:r w:rsidR="00D4358E">
              <w:t>W</w:t>
            </w:r>
            <w:r w:rsidRPr="00354A2E">
              <w:t>ZJK):</w:t>
            </w:r>
          </w:p>
          <w:p w:rsidR="00090278" w:rsidRPr="0065012C" w:rsidRDefault="00881B3E" w:rsidP="00A4568D">
            <w:pPr>
              <w:pStyle w:val="Akapitzlist"/>
              <w:spacing w:after="0" w:line="360" w:lineRule="auto"/>
              <w:ind w:left="0"/>
              <w:jc w:val="both"/>
              <w:rPr>
                <w:color w:val="FF0000"/>
              </w:rPr>
            </w:pPr>
            <w:r>
              <w:t>Dalsze monitowanie Działu Sieci Komputerowych w celu poprawienia</w:t>
            </w:r>
            <w:r w:rsidR="00FD4F2F">
              <w:t xml:space="preserve"> dostępu do </w:t>
            </w:r>
            <w:proofErr w:type="spellStart"/>
            <w:r w:rsidR="00FD4F2F">
              <w:t>internetu</w:t>
            </w:r>
            <w:proofErr w:type="spellEnd"/>
            <w:r>
              <w:t xml:space="preserve"> na WSK</w:t>
            </w:r>
            <w:r w:rsidR="00FD4F2F">
              <w:t>. Zachęcanie studentów do korzystania z zasobów bibliotecznych np. w trakcie szkolenia. W miarę możliwości – poprawa rozkładu zajęć studentów.</w:t>
            </w:r>
          </w:p>
        </w:tc>
      </w:tr>
      <w:tr w:rsidR="00090278" w:rsidRPr="00354A2E" w:rsidTr="00953AA2">
        <w:trPr>
          <w:trHeight w:val="39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78" w:rsidRPr="00354A2E" w:rsidRDefault="00090278" w:rsidP="00B351FA">
            <w:pPr>
              <w:pStyle w:val="Akapitzlist"/>
              <w:spacing w:after="0" w:line="360" w:lineRule="auto"/>
              <w:ind w:left="0"/>
              <w:jc w:val="both"/>
            </w:pPr>
            <w:r w:rsidRPr="00354A2E">
              <w:t xml:space="preserve">Realizacja rekomendacji </w:t>
            </w:r>
            <w:r w:rsidR="00D4358E">
              <w:t>W</w:t>
            </w:r>
            <w:r w:rsidRPr="00354A2E">
              <w:t>ZJK oraz UZJK z poprzedniego roku akademickiego:</w:t>
            </w:r>
            <w:r w:rsidR="00B351FA">
              <w:t xml:space="preserve"> zrealizowano </w:t>
            </w:r>
          </w:p>
        </w:tc>
      </w:tr>
      <w:tr w:rsidR="00090278" w:rsidRPr="00354A2E" w:rsidTr="00EA7DBA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78" w:rsidRDefault="00090278" w:rsidP="00A4568D">
            <w:pPr>
              <w:pStyle w:val="Akapitzlist"/>
              <w:numPr>
                <w:ilvl w:val="0"/>
                <w:numId w:val="28"/>
              </w:numPr>
              <w:spacing w:after="0" w:line="360" w:lineRule="auto"/>
              <w:rPr>
                <w:b/>
                <w:bCs/>
              </w:rPr>
            </w:pPr>
            <w:r w:rsidRPr="00F81CFD">
              <w:rPr>
                <w:b/>
                <w:bCs/>
              </w:rPr>
              <w:t>MONITOROWAN</w:t>
            </w:r>
            <w:r>
              <w:rPr>
                <w:b/>
                <w:bCs/>
              </w:rPr>
              <w:t>I</w:t>
            </w:r>
            <w:r w:rsidRPr="00F81CFD">
              <w:rPr>
                <w:b/>
                <w:bCs/>
              </w:rPr>
              <w:t xml:space="preserve">E WSPARCIA STUDENTÓW </w:t>
            </w:r>
            <w:r>
              <w:rPr>
                <w:b/>
                <w:bCs/>
              </w:rPr>
              <w:t xml:space="preserve">I DOKTORANTÓW </w:t>
            </w:r>
          </w:p>
          <w:p w:rsidR="00090278" w:rsidRPr="00F81CFD" w:rsidRDefault="00090278" w:rsidP="00A4568D">
            <w:pPr>
              <w:pStyle w:val="Akapitzlist"/>
              <w:spacing w:after="0" w:line="360" w:lineRule="auto"/>
              <w:ind w:left="360"/>
              <w:rPr>
                <w:b/>
                <w:bCs/>
              </w:rPr>
            </w:pPr>
            <w:r w:rsidRPr="00F81CFD">
              <w:rPr>
                <w:b/>
                <w:bCs/>
              </w:rPr>
              <w:t>W PROCESIE UCZENIA SIĘ</w:t>
            </w:r>
          </w:p>
        </w:tc>
      </w:tr>
      <w:tr w:rsidR="00090278" w:rsidRPr="00354A2E" w:rsidTr="000A6143">
        <w:trPr>
          <w:trHeight w:val="552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78" w:rsidRDefault="00CB3A45" w:rsidP="009111B9">
            <w:pPr>
              <w:spacing w:after="0" w:line="360" w:lineRule="auto"/>
              <w:jc w:val="both"/>
              <w:rPr>
                <w:color w:val="000000"/>
              </w:rPr>
            </w:pPr>
            <w:r>
              <w:t>Wsparciem dydaktycznym studentów</w:t>
            </w:r>
            <w:r w:rsidRPr="00CB3A45">
              <w:t xml:space="preserve"> zajmowali się opiekunowie poszczególnych roczników, opiekun praktyk</w:t>
            </w:r>
            <w:r w:rsidRPr="00CB3A45">
              <w:rPr>
                <w:color w:val="000000"/>
              </w:rPr>
              <w:t xml:space="preserve"> oraz pełnomocnik ds. Erasmusa</w:t>
            </w:r>
            <w:r>
              <w:rPr>
                <w:color w:val="000000"/>
              </w:rPr>
              <w:t>.</w:t>
            </w:r>
          </w:p>
          <w:p w:rsidR="00796CA6" w:rsidRPr="00E31968" w:rsidRDefault="003E3C5D" w:rsidP="00AC1FA9">
            <w:pPr>
              <w:pStyle w:val="Akapitzlist"/>
              <w:spacing w:after="0" w:line="360" w:lineRule="auto"/>
              <w:ind w:left="0"/>
              <w:jc w:val="both"/>
            </w:pPr>
            <w:r>
              <w:t>Na stronie mediów</w:t>
            </w:r>
            <w:r w:rsidR="00CB3A45">
              <w:t xml:space="preserve"> </w:t>
            </w:r>
            <w:proofErr w:type="spellStart"/>
            <w:r w:rsidR="00CB3A45">
              <w:t>społecznościowych</w:t>
            </w:r>
            <w:proofErr w:type="spellEnd"/>
            <w:r w:rsidR="00CB3A45">
              <w:t xml:space="preserve"> </w:t>
            </w:r>
            <w:r w:rsidR="009111B9">
              <w:t xml:space="preserve">i stronie </w:t>
            </w:r>
            <w:r w:rsidR="00D4358E">
              <w:t>Wydział</w:t>
            </w:r>
            <w:r w:rsidR="009111B9">
              <w:t xml:space="preserve">u </w:t>
            </w:r>
            <w:r w:rsidR="00CB3A45">
              <w:t>zamieszczano</w:t>
            </w:r>
            <w:r w:rsidR="00AC1FA9">
              <w:t xml:space="preserve"> </w:t>
            </w:r>
            <w:r w:rsidR="00E00EE6">
              <w:t>aktualne</w:t>
            </w:r>
            <w:r>
              <w:t xml:space="preserve"> informacje </w:t>
            </w:r>
            <w:r w:rsidR="00E00EE6">
              <w:t>dla studentów.</w:t>
            </w:r>
            <w:r w:rsidR="00AC1FA9">
              <w:t xml:space="preserve"> Na</w:t>
            </w:r>
            <w:r w:rsidR="00EC33F1">
              <w:t xml:space="preserve"> W</w:t>
            </w:r>
            <w:r w:rsidR="00CB3A45" w:rsidRPr="00CB3A45">
              <w:t>SK działa</w:t>
            </w:r>
            <w:r w:rsidR="00DE2ED1">
              <w:t>ł</w:t>
            </w:r>
            <w:r w:rsidR="00AC1FA9">
              <w:t xml:space="preserve"> </w:t>
            </w:r>
            <w:r w:rsidR="00CB3A45" w:rsidRPr="00CB3A45">
              <w:rPr>
                <w:color w:val="000000"/>
              </w:rPr>
              <w:t xml:space="preserve">pełnomocnik ds. </w:t>
            </w:r>
            <w:r w:rsidR="00CB3A45" w:rsidRPr="00CB3A45">
              <w:t>studentów z niepełnosprawnościami</w:t>
            </w:r>
            <w:r w:rsidR="00CB3A45">
              <w:t>.</w:t>
            </w:r>
          </w:p>
        </w:tc>
      </w:tr>
      <w:tr w:rsidR="00090278" w:rsidRPr="00354A2E" w:rsidTr="00DE2ED1">
        <w:trPr>
          <w:trHeight w:val="443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5D" w:rsidRPr="00354A2E" w:rsidRDefault="00090278" w:rsidP="00A4568D">
            <w:pPr>
              <w:pStyle w:val="Akapitzlist"/>
              <w:spacing w:after="0" w:line="360" w:lineRule="auto"/>
              <w:ind w:left="0"/>
              <w:jc w:val="both"/>
            </w:pPr>
            <w:r w:rsidRPr="00354A2E">
              <w:rPr>
                <w:u w:val="single"/>
              </w:rPr>
              <w:t>Wnioski</w:t>
            </w:r>
            <w:r w:rsidRPr="00354A2E">
              <w:t xml:space="preserve"> (rekomendacje dla </w:t>
            </w:r>
            <w:r w:rsidR="000A6143">
              <w:t>I</w:t>
            </w:r>
            <w:r w:rsidRPr="00354A2E">
              <w:t>ZJK):</w:t>
            </w:r>
            <w:r w:rsidR="00DE2ED1">
              <w:t xml:space="preserve"> brak</w:t>
            </w:r>
          </w:p>
        </w:tc>
      </w:tr>
      <w:tr w:rsidR="00090278" w:rsidRPr="00354A2E" w:rsidTr="00DE2ED1">
        <w:trPr>
          <w:trHeight w:val="42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5D" w:rsidRPr="00354A2E" w:rsidRDefault="00090278" w:rsidP="00217F0A">
            <w:pPr>
              <w:pStyle w:val="Akapitzlist"/>
              <w:spacing w:after="0" w:line="360" w:lineRule="auto"/>
              <w:ind w:left="0"/>
              <w:jc w:val="both"/>
            </w:pPr>
            <w:r w:rsidRPr="00354A2E">
              <w:t xml:space="preserve">Realizacja rekomendacji </w:t>
            </w:r>
            <w:r w:rsidR="000A6143">
              <w:t>I</w:t>
            </w:r>
            <w:r w:rsidRPr="00354A2E">
              <w:t>ZJK oraz UZJK z poprzedniego roku akademickiego:</w:t>
            </w:r>
            <w:r w:rsidR="00AC1FA9">
              <w:t xml:space="preserve"> </w:t>
            </w:r>
            <w:r w:rsidR="00217F0A">
              <w:t>nie było rekomendacji</w:t>
            </w:r>
            <w:r w:rsidR="003E3C5D">
              <w:t xml:space="preserve"> </w:t>
            </w:r>
          </w:p>
        </w:tc>
      </w:tr>
      <w:tr w:rsidR="00090278" w:rsidRPr="00354A2E" w:rsidTr="00EA7DBA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78" w:rsidRPr="00354A2E" w:rsidRDefault="00090278" w:rsidP="00A4568D">
            <w:pPr>
              <w:pStyle w:val="Akapitzlist"/>
              <w:numPr>
                <w:ilvl w:val="0"/>
                <w:numId w:val="28"/>
              </w:numPr>
              <w:spacing w:after="0" w:line="360" w:lineRule="auto"/>
              <w:rPr>
                <w:b/>
              </w:rPr>
            </w:pPr>
            <w:r w:rsidRPr="00354A2E">
              <w:rPr>
                <w:b/>
              </w:rPr>
              <w:t>OCENA MOBILNOŚCI STUDENTÓW</w:t>
            </w:r>
            <w:r>
              <w:rPr>
                <w:b/>
              </w:rPr>
              <w:t xml:space="preserve">I DOKTORANTÓW </w:t>
            </w:r>
            <w:r w:rsidRPr="00F81CFD">
              <w:rPr>
                <w:b/>
              </w:rPr>
              <w:t>ORAZ STOPNIA UMIĘDZYNARODOWIENIA KSZTAŁCENIA</w:t>
            </w:r>
          </w:p>
        </w:tc>
      </w:tr>
      <w:tr w:rsidR="00090278" w:rsidRPr="00354A2E" w:rsidTr="004406F2">
        <w:trPr>
          <w:trHeight w:val="84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68" w:rsidRDefault="00D674FF" w:rsidP="00E31968">
            <w:pPr>
              <w:spacing w:after="0" w:line="360" w:lineRule="auto"/>
              <w:jc w:val="both"/>
            </w:pPr>
            <w:r w:rsidRPr="003F2908">
              <w:rPr>
                <w:shd w:val="clear" w:color="auto" w:fill="FFFFFF"/>
              </w:rPr>
              <w:t xml:space="preserve">W </w:t>
            </w:r>
            <w:r w:rsidR="003F2908" w:rsidRPr="003F2908">
              <w:rPr>
                <w:shd w:val="clear" w:color="auto" w:fill="FFFFFF"/>
              </w:rPr>
              <w:t>wymianie</w:t>
            </w:r>
            <w:r w:rsidRPr="003F2908">
              <w:rPr>
                <w:shd w:val="clear" w:color="auto" w:fill="FFFFFF"/>
              </w:rPr>
              <w:t xml:space="preserve"> akademickiej o charakterze międzynarodowym w ramach programu Erasmus+ </w:t>
            </w:r>
            <w:r w:rsidR="00E31968">
              <w:t xml:space="preserve">1 studentka wyjechała na semestr letni do TARTU </w:t>
            </w:r>
            <w:proofErr w:type="spellStart"/>
            <w:r w:rsidR="00E31968">
              <w:t>University</w:t>
            </w:r>
            <w:proofErr w:type="spellEnd"/>
            <w:r w:rsidR="00E31968">
              <w:t xml:space="preserve"> w Estonii, 1 studentka uczestniczyła w programie BIP Challenge </w:t>
            </w:r>
            <w:proofErr w:type="spellStart"/>
            <w:r w:rsidR="00E31968">
              <w:t>Based</w:t>
            </w:r>
            <w:proofErr w:type="spellEnd"/>
            <w:r w:rsidR="00AC1FA9">
              <w:t xml:space="preserve"> </w:t>
            </w:r>
            <w:proofErr w:type="spellStart"/>
            <w:r w:rsidR="00E31968">
              <w:t>Innovation</w:t>
            </w:r>
            <w:proofErr w:type="spellEnd"/>
            <w:r w:rsidR="00E31968">
              <w:t xml:space="preserve"> na </w:t>
            </w:r>
            <w:proofErr w:type="spellStart"/>
            <w:r w:rsidR="00E31968">
              <w:t>Politech</w:t>
            </w:r>
            <w:r w:rsidR="00AC1FA9">
              <w:t>n</w:t>
            </w:r>
            <w:r w:rsidR="00E31968">
              <w:t>ic</w:t>
            </w:r>
            <w:proofErr w:type="spellEnd"/>
            <w:r w:rsidR="00AC1FA9">
              <w:t xml:space="preserve"> </w:t>
            </w:r>
            <w:proofErr w:type="spellStart"/>
            <w:r w:rsidR="00E31968">
              <w:t>Institute</w:t>
            </w:r>
            <w:proofErr w:type="spellEnd"/>
            <w:r w:rsidR="00E31968">
              <w:t xml:space="preserve"> of </w:t>
            </w:r>
            <w:proofErr w:type="spellStart"/>
            <w:r w:rsidR="00E31968">
              <w:t>Braganca</w:t>
            </w:r>
            <w:proofErr w:type="spellEnd"/>
            <w:r w:rsidR="00E31968">
              <w:t xml:space="preserve"> w Portugalii, 1 studentka została zrekrutowana na wyjazd na semestr letni do ANADOLU UNIVERSITY (</w:t>
            </w:r>
            <w:r w:rsidR="00E31968" w:rsidRPr="00F91BA9">
              <w:t>zrezygnowała</w:t>
            </w:r>
            <w:r w:rsidR="00E31968">
              <w:t xml:space="preserve"> z wyjazdu), 2 studentów zostało zrekrutowanych na wyjazd BIP SUSTAINABLE HERITAGE na VYLATUS MAGNUS </w:t>
            </w:r>
            <w:proofErr w:type="spellStart"/>
            <w:r w:rsidR="00E31968">
              <w:t>University</w:t>
            </w:r>
            <w:proofErr w:type="spellEnd"/>
            <w:r w:rsidR="00E31968">
              <w:t xml:space="preserve"> w semestrze letnim (</w:t>
            </w:r>
            <w:r w:rsidR="00E31968" w:rsidRPr="00F91BA9">
              <w:t>zrezygnowali z wyjazdu),</w:t>
            </w:r>
            <w:r w:rsidR="00E31968">
              <w:t xml:space="preserve"> 10 studentów w semestrze zimowym zostało zrekrutowanych na Uniwersytet w IASI  w Rumunii (wszyscy </w:t>
            </w:r>
            <w:r w:rsidR="00E31968" w:rsidRPr="00F91BA9">
              <w:t>zrezygnowali z wyjazdu)</w:t>
            </w:r>
            <w:r w:rsidR="00F91BA9">
              <w:t>,</w:t>
            </w:r>
            <w:r w:rsidR="00E31968">
              <w:t xml:space="preserve"> 1 studentka  została zrekrutowana</w:t>
            </w:r>
            <w:r w:rsidR="00E81898">
              <w:t xml:space="preserve"> na wyjazd do LUMSA </w:t>
            </w:r>
            <w:proofErr w:type="spellStart"/>
            <w:r w:rsidR="00E81898">
              <w:t>Universita</w:t>
            </w:r>
            <w:proofErr w:type="spellEnd"/>
            <w:r w:rsidR="00E81898">
              <w:t xml:space="preserve">’ </w:t>
            </w:r>
            <w:r w:rsidR="00E31968">
              <w:t>di ROMA na semestr zimowy 2024/2025.</w:t>
            </w:r>
          </w:p>
          <w:p w:rsidR="00F91BA9" w:rsidRDefault="00F91BA9" w:rsidP="00437948">
            <w:pPr>
              <w:spacing w:after="0" w:line="360" w:lineRule="auto"/>
              <w:jc w:val="both"/>
            </w:pPr>
            <w:r>
              <w:t xml:space="preserve">Jedna studentka została zrekrutowana na praktyki studenckie w okresie wrzesień-listopad </w:t>
            </w:r>
            <w:r>
              <w:rPr>
                <w:bCs/>
              </w:rPr>
              <w:t>2024</w:t>
            </w:r>
            <w:r>
              <w:t xml:space="preserve"> w Lumen </w:t>
            </w:r>
            <w:proofErr w:type="spellStart"/>
            <w:r>
              <w:t>Museum</w:t>
            </w:r>
            <w:proofErr w:type="spellEnd"/>
            <w:r>
              <w:t xml:space="preserve"> of </w:t>
            </w:r>
            <w:proofErr w:type="spellStart"/>
            <w:r>
              <w:t>Mountain</w:t>
            </w:r>
            <w:proofErr w:type="spellEnd"/>
            <w:r w:rsidR="00AC1FA9">
              <w:t xml:space="preserve"> </w:t>
            </w:r>
            <w:proofErr w:type="spellStart"/>
            <w:r>
              <w:t>Photography</w:t>
            </w:r>
            <w:proofErr w:type="spellEnd"/>
            <w:r>
              <w:t>/</w:t>
            </w:r>
            <w:proofErr w:type="spellStart"/>
            <w:r>
              <w:t>Fondazione</w:t>
            </w:r>
            <w:proofErr w:type="spellEnd"/>
            <w:r w:rsidR="00AC1FA9">
              <w:t xml:space="preserve"> </w:t>
            </w:r>
            <w:proofErr w:type="spellStart"/>
            <w:r>
              <w:t>Museum</w:t>
            </w:r>
            <w:proofErr w:type="spellEnd"/>
            <w:r>
              <w:t xml:space="preserve"> Lumen we </w:t>
            </w:r>
            <w:r>
              <w:lastRenderedPageBreak/>
              <w:t>Włoszech.</w:t>
            </w:r>
          </w:p>
          <w:p w:rsidR="0009341F" w:rsidRPr="00F91BA9" w:rsidRDefault="00EC33F1" w:rsidP="00F772AD">
            <w:pPr>
              <w:spacing w:after="0" w:line="360" w:lineRule="auto"/>
              <w:jc w:val="both"/>
              <w:rPr>
                <w:shd w:val="clear" w:color="auto" w:fill="FFFFFF"/>
              </w:rPr>
            </w:pPr>
            <w:r w:rsidRPr="00F91BA9">
              <w:rPr>
                <w:shd w:val="clear" w:color="auto" w:fill="FFFFFF"/>
              </w:rPr>
              <w:t>W semestrze zimowym 2023/24</w:t>
            </w:r>
            <w:r w:rsidR="003F2908" w:rsidRPr="00F91BA9">
              <w:rPr>
                <w:shd w:val="clear" w:color="auto" w:fill="FFFFFF"/>
              </w:rPr>
              <w:t xml:space="preserve"> zgodnie z podpisanym dokumentem Learning Agreement </w:t>
            </w:r>
            <w:r w:rsidR="00AC1FA9">
              <w:rPr>
                <w:shd w:val="clear" w:color="auto" w:fill="FFFFFF"/>
              </w:rPr>
              <w:t>na W</w:t>
            </w:r>
            <w:r w:rsidR="003F2908" w:rsidRPr="00F91BA9">
              <w:rPr>
                <w:shd w:val="clear" w:color="auto" w:fill="FFFFFF"/>
              </w:rPr>
              <w:t xml:space="preserve">SK miał studiować student z </w:t>
            </w:r>
            <w:proofErr w:type="spellStart"/>
            <w:r w:rsidR="003F2908" w:rsidRPr="00F91BA9">
              <w:rPr>
                <w:shd w:val="clear" w:color="auto" w:fill="FFFFFF"/>
              </w:rPr>
              <w:t>Anadolu</w:t>
            </w:r>
            <w:proofErr w:type="spellEnd"/>
            <w:r w:rsidR="00AC1FA9">
              <w:rPr>
                <w:shd w:val="clear" w:color="auto" w:fill="FFFFFF"/>
              </w:rPr>
              <w:t xml:space="preserve"> </w:t>
            </w:r>
            <w:proofErr w:type="spellStart"/>
            <w:r w:rsidR="003F2908" w:rsidRPr="00F91BA9">
              <w:rPr>
                <w:shd w:val="clear" w:color="auto" w:fill="FFFFFF"/>
              </w:rPr>
              <w:t>University</w:t>
            </w:r>
            <w:proofErr w:type="spellEnd"/>
            <w:r w:rsidR="003F2908" w:rsidRPr="00F91BA9">
              <w:rPr>
                <w:shd w:val="clear" w:color="auto" w:fill="FFFFFF"/>
              </w:rPr>
              <w:t xml:space="preserve"> w Turcji. </w:t>
            </w:r>
            <w:r w:rsidR="00DE2ED1" w:rsidRPr="00F91BA9">
              <w:rPr>
                <w:shd w:val="clear" w:color="auto" w:fill="FFFFFF"/>
              </w:rPr>
              <w:t>Jednak n</w:t>
            </w:r>
            <w:r w:rsidR="003F2908" w:rsidRPr="00F91BA9">
              <w:rPr>
                <w:shd w:val="clear" w:color="auto" w:fill="FFFFFF"/>
              </w:rPr>
              <w:t>ie przyjechał do Polski.</w:t>
            </w:r>
          </w:p>
          <w:p w:rsidR="00CF3C75" w:rsidRPr="00F91BA9" w:rsidRDefault="00F91BA9" w:rsidP="00F91BA9">
            <w:pPr>
              <w:spacing w:after="0" w:line="360" w:lineRule="auto"/>
              <w:jc w:val="both"/>
            </w:pPr>
            <w:r>
              <w:t xml:space="preserve">Złożono wniosek o uczestnictwo w programie Fulbright English </w:t>
            </w:r>
            <w:proofErr w:type="spellStart"/>
            <w:r>
              <w:t>Teaching</w:t>
            </w:r>
            <w:proofErr w:type="spellEnd"/>
            <w:r>
              <w:t xml:space="preserve"> Assistant. Zos</w:t>
            </w:r>
            <w:r w:rsidR="00437948">
              <w:t>tał on rozpatrzony pozytywnie – w</w:t>
            </w:r>
            <w:r>
              <w:t xml:space="preserve"> roku akademickim 2024/2025 na WSK </w:t>
            </w:r>
            <w:r w:rsidR="00AD49A4">
              <w:t xml:space="preserve">będzie gościć </w:t>
            </w:r>
            <w:r>
              <w:t xml:space="preserve">stypendystka </w:t>
            </w:r>
            <w:proofErr w:type="spellStart"/>
            <w:r>
              <w:t>Kate</w:t>
            </w:r>
            <w:proofErr w:type="spellEnd"/>
            <w:r w:rsidR="003223E8">
              <w:t xml:space="preserve"> </w:t>
            </w:r>
            <w:proofErr w:type="spellStart"/>
            <w:r>
              <w:t>Sidor</w:t>
            </w:r>
            <w:proofErr w:type="spellEnd"/>
            <w:r>
              <w:t xml:space="preserve"> z USA.</w:t>
            </w:r>
          </w:p>
          <w:p w:rsidR="0095607E" w:rsidRDefault="00437948" w:rsidP="00CC7A5A">
            <w:pPr>
              <w:spacing w:after="0" w:line="360" w:lineRule="auto"/>
              <w:jc w:val="both"/>
            </w:pPr>
            <w:r>
              <w:rPr>
                <w:shd w:val="clear" w:color="auto" w:fill="FFFFFF"/>
              </w:rPr>
              <w:t xml:space="preserve">W roku 2023/2024 </w:t>
            </w:r>
            <w:r>
              <w:t xml:space="preserve">na szkolenie Erasmus+ (STT) na Maltę do szkoły językowej </w:t>
            </w:r>
            <w:proofErr w:type="spellStart"/>
            <w:r>
              <w:t>Maltalingua</w:t>
            </w:r>
            <w:proofErr w:type="spellEnd"/>
            <w:r>
              <w:t xml:space="preserve"> wyjechało 2 pracowników dydaktycznych: prof. dr hab. Alicja Kisielewska oraz dr hab. Andrzej Kisielewski, prof. </w:t>
            </w:r>
            <w:proofErr w:type="spellStart"/>
            <w:r>
              <w:t>UwB</w:t>
            </w:r>
            <w:proofErr w:type="spellEnd"/>
            <w:r>
              <w:t xml:space="preserve">. Na staż naukowy do </w:t>
            </w:r>
            <w:proofErr w:type="spellStart"/>
            <w:r>
              <w:t>Universidade</w:t>
            </w:r>
            <w:proofErr w:type="spellEnd"/>
            <w:r>
              <w:t xml:space="preserve"> de Santiago de Compostela wyjechała dr Kamila Drapało.</w:t>
            </w:r>
          </w:p>
          <w:p w:rsidR="00CC7A5A" w:rsidRPr="00437948" w:rsidRDefault="00CC7A5A" w:rsidP="00CC7A5A">
            <w:pPr>
              <w:spacing w:after="0" w:line="360" w:lineRule="auto"/>
              <w:jc w:val="both"/>
            </w:pPr>
            <w:r>
              <w:t xml:space="preserve">W roku akademickim 2023/2024 podpisano umowy na wyjazdy studentów oraz pracowników w ramach programu Erasmus+ z trzema uniwersytetami: LUMSA </w:t>
            </w:r>
            <w:proofErr w:type="spellStart"/>
            <w:r>
              <w:t>Universita</w:t>
            </w:r>
            <w:proofErr w:type="spellEnd"/>
            <w:r>
              <w:t xml:space="preserve">’ di Roma (Włochy), </w:t>
            </w:r>
            <w:proofErr w:type="spellStart"/>
            <w:r>
              <w:t>Politechnic</w:t>
            </w:r>
            <w:proofErr w:type="spellEnd"/>
            <w:r w:rsidR="003223E8">
              <w:t xml:space="preserve"> </w:t>
            </w:r>
            <w:proofErr w:type="spellStart"/>
            <w:r>
              <w:t>Institute</w:t>
            </w:r>
            <w:proofErr w:type="spellEnd"/>
            <w:r>
              <w:t xml:space="preserve"> of </w:t>
            </w:r>
            <w:proofErr w:type="spellStart"/>
            <w:r>
              <w:t>Braganca</w:t>
            </w:r>
            <w:proofErr w:type="spellEnd"/>
            <w:r>
              <w:t xml:space="preserve"> (Portugalia), </w:t>
            </w:r>
            <w:proofErr w:type="spellStart"/>
            <w:r>
              <w:t>University</w:t>
            </w:r>
            <w:proofErr w:type="spellEnd"/>
            <w:r>
              <w:t xml:space="preserve"> of Madera (Portugalia).</w:t>
            </w:r>
          </w:p>
        </w:tc>
      </w:tr>
      <w:tr w:rsidR="00090278" w:rsidRPr="00354A2E" w:rsidTr="00856982">
        <w:trPr>
          <w:trHeight w:val="85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FD" w:rsidRDefault="00090278" w:rsidP="00A4568D">
            <w:pPr>
              <w:pStyle w:val="Akapitzlist"/>
              <w:spacing w:after="0" w:line="360" w:lineRule="auto"/>
              <w:ind w:left="0"/>
              <w:jc w:val="both"/>
            </w:pPr>
            <w:r w:rsidRPr="00354A2E">
              <w:rPr>
                <w:u w:val="single"/>
              </w:rPr>
              <w:lastRenderedPageBreak/>
              <w:t>Wnioski</w:t>
            </w:r>
            <w:r w:rsidRPr="00354A2E">
              <w:t xml:space="preserve"> (rekomendacje dla </w:t>
            </w:r>
            <w:r w:rsidR="002110D2">
              <w:t>W</w:t>
            </w:r>
            <w:r w:rsidRPr="00354A2E">
              <w:t>ZJK):</w:t>
            </w:r>
          </w:p>
          <w:p w:rsidR="00CF3C75" w:rsidRPr="00354A2E" w:rsidRDefault="00290FFD" w:rsidP="00A4568D">
            <w:pPr>
              <w:pStyle w:val="Akapitzlist"/>
              <w:spacing w:after="0" w:line="360" w:lineRule="auto"/>
              <w:ind w:left="0"/>
              <w:jc w:val="both"/>
            </w:pPr>
            <w:r w:rsidRPr="00347316">
              <w:rPr>
                <w:shd w:val="clear" w:color="auto" w:fill="FFFFFF"/>
              </w:rPr>
              <w:t>Rozszerzanie oferty zajęć w językach obcych.</w:t>
            </w:r>
          </w:p>
        </w:tc>
      </w:tr>
      <w:tr w:rsidR="00090278" w:rsidRPr="00354A2E" w:rsidTr="00524D32">
        <w:trPr>
          <w:trHeight w:val="4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32" w:rsidRPr="00354A2E" w:rsidRDefault="00090278" w:rsidP="009B3F4B">
            <w:pPr>
              <w:pStyle w:val="Akapitzlist"/>
              <w:spacing w:after="0" w:line="360" w:lineRule="auto"/>
              <w:ind w:left="0"/>
              <w:jc w:val="both"/>
            </w:pPr>
            <w:r w:rsidRPr="00354A2E">
              <w:t xml:space="preserve">Realizacja rekomendacji </w:t>
            </w:r>
            <w:r w:rsidR="002110D2">
              <w:t>W</w:t>
            </w:r>
            <w:r w:rsidRPr="00354A2E">
              <w:t>ZJK oraz UZJK z poprzedniego roku akademickiego:</w:t>
            </w:r>
            <w:r w:rsidR="00265DC8">
              <w:t xml:space="preserve"> </w:t>
            </w:r>
            <w:r w:rsidR="0095607E" w:rsidRPr="004406F2">
              <w:t xml:space="preserve">oferta zajęć w językach </w:t>
            </w:r>
            <w:r w:rsidR="002A4570" w:rsidRPr="004406F2">
              <w:t>obcych</w:t>
            </w:r>
            <w:r w:rsidR="0095607E" w:rsidRPr="004406F2">
              <w:t xml:space="preserve"> w ramach programu Erasmus+ jest stale </w:t>
            </w:r>
            <w:r w:rsidR="002A4570" w:rsidRPr="004406F2">
              <w:t xml:space="preserve">aktualizowana. </w:t>
            </w:r>
          </w:p>
        </w:tc>
      </w:tr>
      <w:tr w:rsidR="00090278" w:rsidRPr="00354A2E" w:rsidTr="00EA7DBA">
        <w:trPr>
          <w:trHeight w:val="62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78" w:rsidRPr="00354A2E" w:rsidRDefault="00090278" w:rsidP="00A4568D">
            <w:pPr>
              <w:pStyle w:val="Akapitzlist"/>
              <w:numPr>
                <w:ilvl w:val="0"/>
                <w:numId w:val="28"/>
              </w:numPr>
              <w:spacing w:after="0" w:line="360" w:lineRule="auto"/>
              <w:rPr>
                <w:b/>
              </w:rPr>
            </w:pPr>
            <w:r w:rsidRPr="00354A2E">
              <w:rPr>
                <w:b/>
              </w:rPr>
              <w:t>UZYSKIWANIE OPINII ABSOLWENTÓW UCZELNI O PRZEBIEGU ODBYTYCH STUDIÓW</w:t>
            </w:r>
          </w:p>
        </w:tc>
      </w:tr>
      <w:tr w:rsidR="00090278" w:rsidRPr="00354A2E" w:rsidTr="00EA7DBA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78" w:rsidRDefault="00C5218E" w:rsidP="00A4568D">
            <w:pPr>
              <w:pStyle w:val="Akapitzlist"/>
              <w:spacing w:after="0" w:line="360" w:lineRule="auto"/>
              <w:ind w:left="0"/>
              <w:jc w:val="both"/>
            </w:pPr>
            <w:r>
              <w:t>W celu uzyskania informacji i opinii na temat programu i organizacji studiów, pracy wykładowców, efektów kształcenia, ich zgodności z oczekiwaniami oraz proponowanych zmian poprawiających jakość studiów p</w:t>
            </w:r>
            <w:r w:rsidR="00090278" w:rsidRPr="00104F97">
              <w:t>rzeprowadzono ankietę wśród absolwentów kierunku</w:t>
            </w:r>
            <w:r>
              <w:t>.</w:t>
            </w:r>
          </w:p>
          <w:p w:rsidR="00090278" w:rsidRDefault="00090278" w:rsidP="00A4568D">
            <w:pPr>
              <w:pStyle w:val="Akapitzlist"/>
              <w:spacing w:after="0" w:line="360" w:lineRule="auto"/>
              <w:ind w:left="0"/>
              <w:jc w:val="both"/>
            </w:pPr>
            <w:r>
              <w:t xml:space="preserve">Zebrano </w:t>
            </w:r>
            <w:r w:rsidR="00FB1B52">
              <w:t>17</w:t>
            </w:r>
            <w:r>
              <w:t xml:space="preserve"> ankiet</w:t>
            </w:r>
            <w:r w:rsidR="00DE2ED1">
              <w:t xml:space="preserve"> na </w:t>
            </w:r>
            <w:r w:rsidR="005F7498">
              <w:t>23</w:t>
            </w:r>
            <w:r w:rsidR="00DE2ED1">
              <w:t xml:space="preserve"> absolwentów</w:t>
            </w:r>
            <w:r w:rsidR="00CB3A45">
              <w:t xml:space="preserve">, co stanowi </w:t>
            </w:r>
            <w:r w:rsidR="005F7498">
              <w:t>7</w:t>
            </w:r>
            <w:r w:rsidR="00CB3A45" w:rsidRPr="005F7498">
              <w:t>4%.</w:t>
            </w:r>
          </w:p>
          <w:p w:rsidR="00090278" w:rsidRDefault="00090278" w:rsidP="00A4568D">
            <w:pPr>
              <w:pStyle w:val="Akapitzlist"/>
              <w:spacing w:after="0" w:line="360" w:lineRule="auto"/>
              <w:ind w:left="0"/>
              <w:jc w:val="both"/>
            </w:pPr>
            <w:r w:rsidRPr="00771F08">
              <w:t>Jak wynika z ankiet, absolwenci pozytywnie oceniają studia na kulturoznawstwie</w:t>
            </w:r>
            <w:r w:rsidR="00CD4381">
              <w:t xml:space="preserve"> –</w:t>
            </w:r>
            <w:r w:rsidR="00FB1B52">
              <w:t xml:space="preserve"> 76</w:t>
            </w:r>
            <w:r w:rsidR="00C5218E" w:rsidRPr="00771F08">
              <w:t>%</w:t>
            </w:r>
            <w:r w:rsidR="003223E8">
              <w:t xml:space="preserve"> </w:t>
            </w:r>
            <w:r w:rsidR="008B7235">
              <w:t xml:space="preserve">badanych </w:t>
            </w:r>
            <w:r w:rsidR="00C5218E" w:rsidRPr="00771F08">
              <w:t>odpowiedziało</w:t>
            </w:r>
            <w:r w:rsidR="008B7235">
              <w:t xml:space="preserve">, że </w:t>
            </w:r>
            <w:r w:rsidRPr="00771F08">
              <w:t>gdyby jeszcze raz zdawa</w:t>
            </w:r>
            <w:r w:rsidR="008B7235">
              <w:t>li</w:t>
            </w:r>
            <w:r w:rsidRPr="00771F08">
              <w:t xml:space="preserve"> na studia, to wy</w:t>
            </w:r>
            <w:r>
              <w:t>bra</w:t>
            </w:r>
            <w:r w:rsidR="008B7235">
              <w:t>liby</w:t>
            </w:r>
            <w:r w:rsidR="003223E8">
              <w:t xml:space="preserve"> </w:t>
            </w:r>
            <w:r w:rsidR="00FB1B52">
              <w:t xml:space="preserve">właśnie ten kierunek na </w:t>
            </w:r>
            <w:proofErr w:type="spellStart"/>
            <w:r w:rsidR="00FB1B52">
              <w:t>UwB</w:t>
            </w:r>
            <w:proofErr w:type="spellEnd"/>
            <w:r w:rsidR="00FB1B52">
              <w:t>, 12</w:t>
            </w:r>
            <w:r w:rsidR="008B7235">
              <w:t xml:space="preserve">% </w:t>
            </w:r>
            <w:r w:rsidR="00F27093">
              <w:t xml:space="preserve">– </w:t>
            </w:r>
            <w:r w:rsidR="008B7235">
              <w:t xml:space="preserve">inny kierunek na </w:t>
            </w:r>
            <w:proofErr w:type="spellStart"/>
            <w:r w:rsidR="008B7235">
              <w:t>UwB</w:t>
            </w:r>
            <w:proofErr w:type="spellEnd"/>
            <w:r w:rsidR="008B7235">
              <w:t>.</w:t>
            </w:r>
          </w:p>
          <w:p w:rsidR="009353CE" w:rsidRDefault="00F27093" w:rsidP="00A4568D">
            <w:pPr>
              <w:pStyle w:val="Akapitzlist"/>
              <w:spacing w:after="0" w:line="360" w:lineRule="auto"/>
              <w:ind w:left="0"/>
              <w:jc w:val="both"/>
            </w:pPr>
            <w:r>
              <w:t>W odniesieniu do efektów kształcenia o</w:t>
            </w:r>
            <w:r w:rsidR="00090278" w:rsidRPr="00771F08">
              <w:t xml:space="preserve">dsetek odpowiedzi pozytywnych </w:t>
            </w:r>
            <w:r w:rsidR="00CD4381">
              <w:t>był najwyższy w takich obszarach, jak</w:t>
            </w:r>
            <w:r w:rsidR="00633130">
              <w:t>:</w:t>
            </w:r>
            <w:r w:rsidR="003223E8">
              <w:t xml:space="preserve"> </w:t>
            </w:r>
            <w:r w:rsidR="00FB1B52" w:rsidRPr="00771F08">
              <w:t>znajomość zagadnień teoretycznych</w:t>
            </w:r>
            <w:r w:rsidR="00E81898">
              <w:t xml:space="preserve"> </w:t>
            </w:r>
            <w:r w:rsidR="00CD4381">
              <w:t xml:space="preserve">i umiejętność </w:t>
            </w:r>
            <w:r w:rsidR="00FB1B52">
              <w:t>komunikacji z innymi ludźmi – 94</w:t>
            </w:r>
            <w:r>
              <w:t>%;</w:t>
            </w:r>
            <w:r w:rsidR="003223E8">
              <w:t xml:space="preserve"> </w:t>
            </w:r>
            <w:r w:rsidR="00FB1B52">
              <w:t>umiejętność rozwiązywania praktycznych problemów,</w:t>
            </w:r>
            <w:r w:rsidR="00CE5B9E">
              <w:t xml:space="preserve"> umiejętność </w:t>
            </w:r>
            <w:r w:rsidR="00CE5B9E" w:rsidRPr="00771F08">
              <w:t>samodzielne</w:t>
            </w:r>
            <w:r w:rsidR="00CE5B9E">
              <w:t>go</w:t>
            </w:r>
            <w:r w:rsidR="00CE5B9E" w:rsidRPr="00771F08">
              <w:t xml:space="preserve"> dokształcani</w:t>
            </w:r>
            <w:r w:rsidR="00CE5B9E">
              <w:t>a</w:t>
            </w:r>
            <w:r w:rsidR="00CE5B9E" w:rsidRPr="00771F08">
              <w:t xml:space="preserve"> się</w:t>
            </w:r>
            <w:r w:rsidR="00FB1B52">
              <w:t>,</w:t>
            </w:r>
            <w:r w:rsidR="00E81898">
              <w:t xml:space="preserve"> </w:t>
            </w:r>
            <w:r w:rsidR="00FB1B52">
              <w:t>rozwinięcie wiedzy o świecie</w:t>
            </w:r>
            <w:r w:rsidR="00633130">
              <w:t xml:space="preserve"> i</w:t>
            </w:r>
            <w:r w:rsidR="00FB1B52">
              <w:t xml:space="preserve"> możliwość realizacji </w:t>
            </w:r>
            <w:r w:rsidR="00FB1B52">
              <w:lastRenderedPageBreak/>
              <w:t xml:space="preserve">zainteresowań  </w:t>
            </w:r>
            <w:r w:rsidR="00CD4381">
              <w:t xml:space="preserve">– </w:t>
            </w:r>
            <w:r w:rsidR="00FB1B52">
              <w:t>88</w:t>
            </w:r>
            <w:r>
              <w:t>%;</w:t>
            </w:r>
            <w:r w:rsidR="00FB1B52">
              <w:t xml:space="preserve"> zdolność</w:t>
            </w:r>
            <w:r w:rsidR="00FB1B52" w:rsidRPr="00771F08">
              <w:t xml:space="preserve"> do </w:t>
            </w:r>
            <w:r w:rsidR="00FB1B52">
              <w:t>wykonywania zawodów</w:t>
            </w:r>
            <w:r w:rsidR="00E81898">
              <w:t xml:space="preserve"> </w:t>
            </w:r>
            <w:r w:rsidR="00FB1B52">
              <w:t xml:space="preserve">zgodnych z profilem studiów </w:t>
            </w:r>
            <w:r w:rsidR="00500DE6">
              <w:t>–</w:t>
            </w:r>
            <w:r w:rsidR="00633130">
              <w:t xml:space="preserve"> 82</w:t>
            </w:r>
            <w:r w:rsidR="009353CE">
              <w:t>%.</w:t>
            </w:r>
            <w:r w:rsidR="003223E8">
              <w:t xml:space="preserve"> </w:t>
            </w:r>
            <w:r w:rsidR="006B20D5">
              <w:t>Stosunkowo n</w:t>
            </w:r>
            <w:r w:rsidR="00633130">
              <w:t>ajsłabiej wypadł obszar umiejętności pracy zespołowej</w:t>
            </w:r>
            <w:r w:rsidR="009353CE">
              <w:t xml:space="preserve"> – 6</w:t>
            </w:r>
            <w:r w:rsidR="00633130">
              <w:t>5</w:t>
            </w:r>
            <w:r w:rsidR="00413123">
              <w:t>%</w:t>
            </w:r>
            <w:r w:rsidR="009353CE">
              <w:t xml:space="preserve"> odpowiedzi pozytywnych</w:t>
            </w:r>
            <w:r w:rsidR="00413123">
              <w:t>.</w:t>
            </w:r>
          </w:p>
          <w:p w:rsidR="00090278" w:rsidRDefault="00633130" w:rsidP="00A4568D">
            <w:pPr>
              <w:pStyle w:val="Akapitzlist"/>
              <w:spacing w:after="0" w:line="360" w:lineRule="auto"/>
              <w:ind w:left="0"/>
              <w:jc w:val="both"/>
            </w:pPr>
            <w:r>
              <w:t>Ocena prowadzonych zajęć</w:t>
            </w:r>
            <w:r w:rsidR="003223E8">
              <w:t xml:space="preserve"> </w:t>
            </w:r>
            <w:r>
              <w:t xml:space="preserve">była </w:t>
            </w:r>
            <w:r w:rsidR="00CC405D">
              <w:t>pozytywna</w:t>
            </w:r>
            <w:r>
              <w:t xml:space="preserve"> i bardzo wyrównana. A</w:t>
            </w:r>
            <w:r w:rsidR="00D322EA">
              <w:t>bsolwenci</w:t>
            </w:r>
            <w:r w:rsidR="003223E8">
              <w:t xml:space="preserve"> </w:t>
            </w:r>
            <w:r>
              <w:t xml:space="preserve">wysoko </w:t>
            </w:r>
            <w:r w:rsidR="00090278">
              <w:t xml:space="preserve">ocenili </w:t>
            </w:r>
            <w:r>
              <w:t xml:space="preserve">wykłady, </w:t>
            </w:r>
            <w:r w:rsidRPr="00771F08">
              <w:t>ćwiczenia</w:t>
            </w:r>
            <w:r>
              <w:t xml:space="preserve"> i konwersatoria, praktyki, </w:t>
            </w:r>
            <w:r w:rsidR="00C33B0B">
              <w:t xml:space="preserve">indywidualne konsultacje </w:t>
            </w:r>
            <w:r w:rsidR="00090278">
              <w:t>(</w:t>
            </w:r>
            <w:r>
              <w:t>94</w:t>
            </w:r>
            <w:r w:rsidR="00C33B0B">
              <w:t xml:space="preserve">% wskazań </w:t>
            </w:r>
            <w:r w:rsidR="00090278" w:rsidRPr="00771F08">
              <w:t>„bardzo dobrze” i „dobrze”</w:t>
            </w:r>
            <w:r w:rsidR="00090278">
              <w:t xml:space="preserve">), </w:t>
            </w:r>
            <w:r>
              <w:t>seminaria,</w:t>
            </w:r>
            <w:r w:rsidR="003223E8">
              <w:t xml:space="preserve"> </w:t>
            </w:r>
            <w:r>
              <w:t xml:space="preserve">przedmioty fakultatywne, </w:t>
            </w:r>
            <w:r w:rsidR="00C33B0B">
              <w:t>warsztaty</w:t>
            </w:r>
            <w:r>
              <w:t>/laboratoria (88</w:t>
            </w:r>
            <w:r w:rsidR="00C33B0B">
              <w:t>%</w:t>
            </w:r>
            <w:r w:rsidR="00CC405D">
              <w:t xml:space="preserve"> takich wskazań</w:t>
            </w:r>
            <w:r w:rsidR="00C33B0B">
              <w:t>).</w:t>
            </w:r>
            <w:r w:rsidR="00CC405D">
              <w:t xml:space="preserve">Stosunkowo </w:t>
            </w:r>
            <w:r w:rsidR="00D322EA">
              <w:t xml:space="preserve">słabiej wypadły lektoraty </w:t>
            </w:r>
            <w:r w:rsidR="00CC405D">
              <w:t>(82</w:t>
            </w:r>
            <w:r w:rsidR="00D322EA">
              <w:t>%).</w:t>
            </w:r>
          </w:p>
          <w:p w:rsidR="0059348D" w:rsidRDefault="0059348D" w:rsidP="00A4568D">
            <w:pPr>
              <w:pStyle w:val="Akapitzlist"/>
              <w:spacing w:after="0" w:line="360" w:lineRule="auto"/>
              <w:ind w:left="0"/>
              <w:jc w:val="both"/>
            </w:pPr>
            <w:r>
              <w:t>Organizację studiów ja</w:t>
            </w:r>
            <w:r w:rsidR="00C33B0B">
              <w:t xml:space="preserve">ko bardzo dobrą/dobrą oceniło </w:t>
            </w:r>
            <w:r w:rsidR="00CC405D">
              <w:t>94</w:t>
            </w:r>
            <w:r>
              <w:t>% ankietowanych, pozostali ocenili ją jako przeciętną.</w:t>
            </w:r>
          </w:p>
          <w:p w:rsidR="00090278" w:rsidRDefault="00090278" w:rsidP="00A4568D">
            <w:pPr>
              <w:pStyle w:val="Akapitzlist"/>
              <w:spacing w:after="0" w:line="360" w:lineRule="auto"/>
              <w:ind w:left="0"/>
              <w:jc w:val="both"/>
            </w:pPr>
            <w:r>
              <w:t>Wysoko oceniono</w:t>
            </w:r>
            <w:r w:rsidRPr="00771F08">
              <w:t xml:space="preserve"> kompetencje wykładowców i pracowników administracyjnych. Odsetek odpowiedzi pozytywnych („wysoki” i „raczej wysoki poziom pro</w:t>
            </w:r>
            <w:r>
              <w:t xml:space="preserve">fesjonalizmu”) </w:t>
            </w:r>
            <w:r w:rsidR="00181EC0">
              <w:t xml:space="preserve">w grupie magistrów </w:t>
            </w:r>
            <w:r w:rsidR="00CC405D">
              <w:t xml:space="preserve">i doktorów </w:t>
            </w:r>
            <w:r w:rsidR="00181EC0">
              <w:t>wyniósł</w:t>
            </w:r>
            <w:r w:rsidR="00CC405D">
              <w:t xml:space="preserve"> 100%, profesorów i doktorów habilitowanych – 88</w:t>
            </w:r>
            <w:r w:rsidR="00181EC0">
              <w:t xml:space="preserve">%. </w:t>
            </w:r>
            <w:r w:rsidR="00DE2ED1">
              <w:t>Prac</w:t>
            </w:r>
            <w:r w:rsidR="007500DA">
              <w:t>ownicy sekre</w:t>
            </w:r>
            <w:r w:rsidR="00181EC0">
              <w:t>tariatu i dziekanatu otrzymali 100% pozytywnych opinii</w:t>
            </w:r>
            <w:r w:rsidR="007500DA">
              <w:t>.</w:t>
            </w:r>
          </w:p>
          <w:p w:rsidR="00090278" w:rsidRPr="00354A2E" w:rsidRDefault="00F27093" w:rsidP="00F27093">
            <w:pPr>
              <w:pStyle w:val="Akapitzlist"/>
              <w:spacing w:after="0" w:line="360" w:lineRule="auto"/>
              <w:ind w:left="0"/>
              <w:jc w:val="both"/>
              <w:rPr>
                <w:b/>
              </w:rPr>
            </w:pPr>
            <w:r>
              <w:t>Jak co roku, z</w:t>
            </w:r>
            <w:r w:rsidR="00090278" w:rsidRPr="00771F08">
              <w:t xml:space="preserve">głaszane </w:t>
            </w:r>
            <w:r w:rsidR="007500DA">
              <w:t xml:space="preserve">przez absolwentów </w:t>
            </w:r>
            <w:r w:rsidR="00090278" w:rsidRPr="00771F08">
              <w:t>uwagi dotyczyły</w:t>
            </w:r>
            <w:r w:rsidR="00E81898">
              <w:t xml:space="preserve"> </w:t>
            </w:r>
            <w:r w:rsidR="00090278" w:rsidRPr="00771F08">
              <w:t>zwięks</w:t>
            </w:r>
            <w:r>
              <w:t>zenia</w:t>
            </w:r>
            <w:r w:rsidR="00090278">
              <w:t xml:space="preserve"> liczby zajęć praktycznych/</w:t>
            </w:r>
            <w:r w:rsidR="00090278" w:rsidRPr="00771F08">
              <w:t>warsztatowych</w:t>
            </w:r>
            <w:r w:rsidR="00181EC0">
              <w:t>.</w:t>
            </w:r>
            <w:r w:rsidR="00CC405D">
              <w:t xml:space="preserve"> Pojawiły się opinie, że wykłady powinny</w:t>
            </w:r>
            <w:r w:rsidR="00C552BF">
              <w:t xml:space="preserve"> być nieobowiązkowe. </w:t>
            </w:r>
            <w:r>
              <w:t>W pojedynczych ankietach</w:t>
            </w:r>
            <w:r w:rsidR="00C552BF">
              <w:t xml:space="preserve"> sugerowano</w:t>
            </w:r>
            <w:r w:rsidR="00E81898">
              <w:t xml:space="preserve"> </w:t>
            </w:r>
            <w:r w:rsidR="00C552BF">
              <w:t xml:space="preserve">poprawienie komunikacji student-prowadzący, </w:t>
            </w:r>
            <w:r w:rsidR="00CC405D">
              <w:t xml:space="preserve">wprowadzenie do programu </w:t>
            </w:r>
            <w:r w:rsidR="00C552BF">
              <w:t xml:space="preserve">studiów </w:t>
            </w:r>
            <w:r w:rsidR="00CC405D">
              <w:t>proseminarium oraz unikani</w:t>
            </w:r>
            <w:r w:rsidR="00C552BF">
              <w:t>e</w:t>
            </w:r>
            <w:r w:rsidR="00CC405D">
              <w:t xml:space="preserve"> powtarzania na II stopniu materiału ze stopnia I. </w:t>
            </w:r>
            <w:r w:rsidR="00C552BF">
              <w:t xml:space="preserve">Jedna osoba krytycznie odniosła się podziału obowiązków i sposobu oceniania projektów zespołowych. </w:t>
            </w:r>
            <w:r>
              <w:t xml:space="preserve">W punkcie przeznaczonym na propozycje poprawy jakości kształcenia </w:t>
            </w:r>
            <w:r w:rsidR="00C552BF">
              <w:t xml:space="preserve">pojawiły się </w:t>
            </w:r>
            <w:r>
              <w:t xml:space="preserve">też </w:t>
            </w:r>
            <w:r w:rsidR="00C552BF">
              <w:t>opinie</w:t>
            </w:r>
            <w:r>
              <w:t>: „nie mam zastrzeżeń”,</w:t>
            </w:r>
            <w:r w:rsidR="00C552BF">
              <w:t xml:space="preserve"> „kształcenie jest na wysokim poziomie”.  </w:t>
            </w:r>
          </w:p>
        </w:tc>
      </w:tr>
      <w:tr w:rsidR="00090278" w:rsidRPr="00354A2E" w:rsidTr="00347316">
        <w:trPr>
          <w:trHeight w:val="46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78" w:rsidRPr="00354A2E" w:rsidRDefault="00090278" w:rsidP="00A4568D">
            <w:pPr>
              <w:pStyle w:val="Akapitzlist"/>
              <w:spacing w:after="0" w:line="360" w:lineRule="auto"/>
              <w:ind w:left="0"/>
              <w:jc w:val="both"/>
              <w:rPr>
                <w:b/>
              </w:rPr>
            </w:pPr>
            <w:r w:rsidRPr="00354A2E">
              <w:rPr>
                <w:u w:val="single"/>
              </w:rPr>
              <w:lastRenderedPageBreak/>
              <w:t>Wnioski</w:t>
            </w:r>
            <w:r w:rsidRPr="00354A2E">
              <w:t xml:space="preserve"> (rekomendacje dla </w:t>
            </w:r>
            <w:r w:rsidR="00EC33F1">
              <w:t>W</w:t>
            </w:r>
            <w:r w:rsidRPr="00354A2E">
              <w:t>ZJK):</w:t>
            </w:r>
            <w:r w:rsidR="00C552BF">
              <w:t xml:space="preserve"> wprowadzenie do programu studiów proseminarium</w:t>
            </w:r>
          </w:p>
        </w:tc>
      </w:tr>
      <w:tr w:rsidR="00090278" w:rsidRPr="00354A2E" w:rsidTr="00DE2ED1">
        <w:trPr>
          <w:trHeight w:val="45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78" w:rsidRPr="00354A2E" w:rsidRDefault="00090278" w:rsidP="00265DC8">
            <w:pPr>
              <w:pStyle w:val="Akapitzlist"/>
              <w:spacing w:after="0" w:line="360" w:lineRule="auto"/>
              <w:ind w:left="0"/>
              <w:jc w:val="both"/>
              <w:rPr>
                <w:b/>
              </w:rPr>
            </w:pPr>
            <w:r w:rsidRPr="00354A2E">
              <w:t xml:space="preserve">Realizacja rekomendacji </w:t>
            </w:r>
            <w:r w:rsidR="00EC33F1">
              <w:t>W</w:t>
            </w:r>
            <w:r w:rsidRPr="00354A2E">
              <w:t>ZJK oraz UZJK z poprzedniego roku akademickiego:</w:t>
            </w:r>
            <w:r w:rsidR="003223E8">
              <w:t xml:space="preserve"> </w:t>
            </w:r>
            <w:r w:rsidR="00073081">
              <w:t>brak</w:t>
            </w:r>
            <w:r w:rsidR="00265DC8">
              <w:t xml:space="preserve"> rekomendacji</w:t>
            </w:r>
            <w:r w:rsidR="00B93B2B">
              <w:t>.</w:t>
            </w:r>
          </w:p>
        </w:tc>
      </w:tr>
      <w:tr w:rsidR="00090278" w:rsidRPr="00354A2E" w:rsidTr="00EA7DBA">
        <w:trPr>
          <w:trHeight w:val="62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78" w:rsidRPr="00354A2E" w:rsidRDefault="00090278" w:rsidP="00A4568D">
            <w:pPr>
              <w:pStyle w:val="Akapitzlist"/>
              <w:numPr>
                <w:ilvl w:val="0"/>
                <w:numId w:val="28"/>
              </w:numPr>
              <w:spacing w:after="0" w:line="360" w:lineRule="auto"/>
              <w:rPr>
                <w:b/>
              </w:rPr>
            </w:pPr>
            <w:r w:rsidRPr="00F81CFD">
              <w:rPr>
                <w:b/>
                <w:bCs/>
              </w:rPr>
              <w:t>MONITOROWAN</w:t>
            </w:r>
            <w:r>
              <w:rPr>
                <w:b/>
                <w:bCs/>
              </w:rPr>
              <w:t>I</w:t>
            </w:r>
            <w:r w:rsidRPr="00F81CFD">
              <w:rPr>
                <w:b/>
                <w:bCs/>
              </w:rPr>
              <w:t>E</w:t>
            </w:r>
            <w:r w:rsidR="003223E8">
              <w:rPr>
                <w:b/>
                <w:bCs/>
              </w:rPr>
              <w:t xml:space="preserve"> </w:t>
            </w:r>
            <w:r>
              <w:rPr>
                <w:b/>
              </w:rPr>
              <w:t>RELACJI Z OTOCZENIEM SPOŁECZNO-GOSPODARCZYM W ODNIESIENIU DO PROGRAMU STUDIÓW</w:t>
            </w:r>
          </w:p>
        </w:tc>
      </w:tr>
      <w:tr w:rsidR="00090278" w:rsidRPr="00354A2E" w:rsidTr="00EA7DBA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55" w:rsidRPr="00073081" w:rsidRDefault="00E84E69" w:rsidP="00073081">
            <w:pPr>
              <w:pStyle w:val="Akapitzlist"/>
              <w:spacing w:after="0" w:line="360" w:lineRule="auto"/>
              <w:ind w:left="0"/>
              <w:jc w:val="both"/>
              <w:rPr>
                <w:rFonts w:ascii="Open Sans" w:hAnsi="Open Sans"/>
                <w:color w:val="000000"/>
                <w:shd w:val="clear" w:color="auto" w:fill="FFFFFF"/>
              </w:rPr>
            </w:pPr>
            <w:r w:rsidRPr="00E84E69">
              <w:t xml:space="preserve">W </w:t>
            </w:r>
            <w:r w:rsidR="00EC33F1">
              <w:t>roku 2023/2024</w:t>
            </w:r>
            <w:r w:rsidR="003223E8">
              <w:t xml:space="preserve"> </w:t>
            </w:r>
            <w:r w:rsidR="001A3B05">
              <w:t xml:space="preserve">we współpracy z 27 podmiotami w 23 miejscowościach kontynuowano realizację projektu </w:t>
            </w:r>
            <w:r w:rsidR="001A3B05">
              <w:rPr>
                <w:rFonts w:ascii="Open Sans" w:hAnsi="Open Sans"/>
                <w:color w:val="000000"/>
                <w:shd w:val="clear" w:color="auto" w:fill="FFFFFF"/>
              </w:rPr>
              <w:t xml:space="preserve">„Akademia kompetencji kulturowych mieszkańców województwa podlaskiego”, który </w:t>
            </w:r>
            <w:r w:rsidR="008D0A55">
              <w:rPr>
                <w:rFonts w:ascii="Open Sans" w:hAnsi="Open Sans"/>
                <w:color w:val="000000"/>
                <w:shd w:val="clear" w:color="auto" w:fill="FFFFFF"/>
              </w:rPr>
              <w:t xml:space="preserve">m. in. </w:t>
            </w:r>
            <w:r w:rsidR="001A3B05">
              <w:rPr>
                <w:rFonts w:ascii="Open Sans" w:hAnsi="Open Sans"/>
                <w:color w:val="000000"/>
                <w:shd w:val="clear" w:color="auto" w:fill="FFFFFF"/>
              </w:rPr>
              <w:t xml:space="preserve">miał na celu rozwój współpracy z dotychczasowymi partnerami i nawiązywanie nowych kontaktów z lokalnymi instytucjami. </w:t>
            </w:r>
          </w:p>
          <w:p w:rsidR="007A6936" w:rsidRPr="00823CA5" w:rsidRDefault="002F0859" w:rsidP="003223E8">
            <w:pPr>
              <w:spacing w:after="0" w:line="360" w:lineRule="auto"/>
              <w:jc w:val="both"/>
            </w:pPr>
            <w:r>
              <w:t xml:space="preserve">Przewodnicząca Zespołu ds. współpracy z otoczeniem gospodarczym zorganizowała w </w:t>
            </w:r>
            <w:r w:rsidR="00FD4F2F">
              <w:t xml:space="preserve">marcu 2024 roku </w:t>
            </w:r>
            <w:r>
              <w:t>spotkanie on</w:t>
            </w:r>
            <w:r w:rsidR="00114398">
              <w:t>-</w:t>
            </w:r>
            <w:proofErr w:type="spellStart"/>
            <w:r>
              <w:t>line</w:t>
            </w:r>
            <w:proofErr w:type="spellEnd"/>
            <w:r>
              <w:t xml:space="preserve"> dedykowane lokalnym instytucjom kultury</w:t>
            </w:r>
            <w:r w:rsidR="003223E8">
              <w:t>.</w:t>
            </w:r>
            <w:r>
              <w:t xml:space="preserve"> </w:t>
            </w:r>
            <w:r w:rsidR="00FD4F2F" w:rsidRPr="00391514">
              <w:t xml:space="preserve">Dotyczyło </w:t>
            </w:r>
            <w:r w:rsidR="003223E8">
              <w:t xml:space="preserve">ono </w:t>
            </w:r>
            <w:r w:rsidR="00FD4F2F" w:rsidRPr="00391514">
              <w:t>zaopiniowania zmian w programie studiów na kultu</w:t>
            </w:r>
            <w:r w:rsidR="00FD4F2F">
              <w:t xml:space="preserve">roznawstwie. Udział wzięli </w:t>
            </w:r>
            <w:r w:rsidR="00FD4F2F">
              <w:lastRenderedPageBreak/>
              <w:t>przedstawiciele następujących podmiotów</w:t>
            </w:r>
            <w:r w:rsidR="00FD4F2F" w:rsidRPr="00391514">
              <w:t>: D</w:t>
            </w:r>
            <w:r w:rsidR="00FD4F2F">
              <w:t xml:space="preserve">om </w:t>
            </w:r>
            <w:r w:rsidR="00FD4F2F" w:rsidRPr="00391514">
              <w:t>K</w:t>
            </w:r>
            <w:r w:rsidR="00FD4F2F">
              <w:t>ultury „Śródmieście”</w:t>
            </w:r>
            <w:r w:rsidR="00FD4F2F" w:rsidRPr="00391514">
              <w:t xml:space="preserve">, Galeria im. </w:t>
            </w:r>
            <w:proofErr w:type="spellStart"/>
            <w:r w:rsidR="00FD4F2F" w:rsidRPr="00391514">
              <w:t>Slendzińskich</w:t>
            </w:r>
            <w:proofErr w:type="spellEnd"/>
            <w:r w:rsidR="00FD4F2F" w:rsidRPr="00391514">
              <w:t>, Muze</w:t>
            </w:r>
            <w:r w:rsidR="00FD4F2F">
              <w:t>um Historyczne, Stowarzyszenie „</w:t>
            </w:r>
            <w:proofErr w:type="spellStart"/>
            <w:r w:rsidR="00FD4F2F">
              <w:t>Klekociaki</w:t>
            </w:r>
            <w:proofErr w:type="spellEnd"/>
            <w:r w:rsidR="00FD4F2F">
              <w:t>”</w:t>
            </w:r>
            <w:r w:rsidR="00FD4F2F" w:rsidRPr="00391514">
              <w:t>.</w:t>
            </w:r>
          </w:p>
        </w:tc>
      </w:tr>
      <w:tr w:rsidR="00090278" w:rsidRPr="00354A2E" w:rsidTr="00073081">
        <w:trPr>
          <w:trHeight w:val="475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81" w:rsidRPr="00AA696C" w:rsidRDefault="00090278" w:rsidP="00A4568D">
            <w:pPr>
              <w:pStyle w:val="Akapitzlist"/>
              <w:spacing w:after="0" w:line="360" w:lineRule="auto"/>
              <w:ind w:left="0"/>
              <w:jc w:val="both"/>
            </w:pPr>
            <w:r w:rsidRPr="00354A2E">
              <w:rPr>
                <w:u w:val="single"/>
              </w:rPr>
              <w:lastRenderedPageBreak/>
              <w:t>Wnioski</w:t>
            </w:r>
            <w:r w:rsidRPr="00354A2E">
              <w:t xml:space="preserve"> (rekomendacje dla </w:t>
            </w:r>
            <w:r w:rsidR="00EC33F1">
              <w:t>W</w:t>
            </w:r>
            <w:r w:rsidRPr="00354A2E">
              <w:t>ZJK</w:t>
            </w:r>
            <w:r w:rsidR="000A6143">
              <w:t>)</w:t>
            </w:r>
            <w:r w:rsidR="00073081">
              <w:t>: brak</w:t>
            </w:r>
          </w:p>
        </w:tc>
      </w:tr>
      <w:tr w:rsidR="00090278" w:rsidRPr="00354A2E" w:rsidTr="001C3DE2">
        <w:trPr>
          <w:trHeight w:val="442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96C" w:rsidRPr="004406F2" w:rsidRDefault="00090278" w:rsidP="00B93B2B">
            <w:pPr>
              <w:spacing w:after="0" w:line="360" w:lineRule="auto"/>
              <w:jc w:val="both"/>
              <w:rPr>
                <w:color w:val="FF0000"/>
              </w:rPr>
            </w:pPr>
            <w:r w:rsidRPr="004406F2">
              <w:t xml:space="preserve">Realizacja rekomendacji </w:t>
            </w:r>
            <w:r w:rsidR="00EC33F1">
              <w:t>W</w:t>
            </w:r>
            <w:r w:rsidRPr="004406F2">
              <w:t>ZJK oraz UZJK z poprzedniego roku akademickiego:</w:t>
            </w:r>
            <w:r w:rsidR="003223E8">
              <w:t xml:space="preserve"> </w:t>
            </w:r>
            <w:r w:rsidR="00B93B2B">
              <w:t>rekomendacje zostały zrealizowane.</w:t>
            </w:r>
          </w:p>
        </w:tc>
      </w:tr>
      <w:tr w:rsidR="00090278" w:rsidRPr="00354A2E" w:rsidTr="00EA7DBA">
        <w:trPr>
          <w:trHeight w:val="583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78" w:rsidRPr="00354A2E" w:rsidRDefault="00090278" w:rsidP="00A4568D">
            <w:pPr>
              <w:pStyle w:val="Akapitzlist"/>
              <w:numPr>
                <w:ilvl w:val="0"/>
                <w:numId w:val="28"/>
              </w:numPr>
              <w:spacing w:after="0" w:line="360" w:lineRule="auto"/>
              <w:jc w:val="both"/>
              <w:rPr>
                <w:b/>
              </w:rPr>
            </w:pPr>
            <w:r w:rsidRPr="00354A2E">
              <w:rPr>
                <w:b/>
              </w:rPr>
              <w:t xml:space="preserve">MONITOROWANIE </w:t>
            </w:r>
            <w:r w:rsidRPr="00F81CFD">
              <w:rPr>
                <w:b/>
              </w:rPr>
              <w:t xml:space="preserve">KARIER ZAWODOWYCH ABSOLWENTÓW </w:t>
            </w:r>
          </w:p>
        </w:tc>
      </w:tr>
      <w:tr w:rsidR="00090278" w:rsidRPr="00354A2E" w:rsidTr="00EA7DBA">
        <w:trPr>
          <w:trHeight w:val="113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C4C" w:rsidRDefault="001D01D7" w:rsidP="00111C4C">
            <w:pPr>
              <w:pStyle w:val="Akapitzlist"/>
              <w:spacing w:after="0" w:line="360" w:lineRule="auto"/>
              <w:ind w:left="0"/>
              <w:jc w:val="both"/>
            </w:pPr>
            <w:r>
              <w:t>W październiku</w:t>
            </w:r>
            <w:r w:rsidR="009A1CD3">
              <w:t xml:space="preserve"> 2024</w:t>
            </w:r>
            <w:r w:rsidR="00984E87" w:rsidRPr="009A1CD3">
              <w:t xml:space="preserve"> roku Biuro</w:t>
            </w:r>
            <w:r w:rsidR="00AA696C" w:rsidRPr="009A1CD3">
              <w:t xml:space="preserve"> Karier </w:t>
            </w:r>
            <w:proofErr w:type="spellStart"/>
            <w:r w:rsidR="00823CA5" w:rsidRPr="009A1CD3">
              <w:t>UwB</w:t>
            </w:r>
            <w:proofErr w:type="spellEnd"/>
            <w:r w:rsidR="00984E87" w:rsidRPr="009A1CD3">
              <w:t xml:space="preserve"> dostarczyło</w:t>
            </w:r>
            <w:r w:rsidR="003223E8">
              <w:t xml:space="preserve"> </w:t>
            </w:r>
            <w:r w:rsidR="002A770C" w:rsidRPr="009A1CD3">
              <w:t>r</w:t>
            </w:r>
            <w:r w:rsidR="001C3DE2" w:rsidRPr="009A1CD3">
              <w:rPr>
                <w:rStyle w:val="markedcontent"/>
              </w:rPr>
              <w:t xml:space="preserve">aport z badań </w:t>
            </w:r>
            <w:r w:rsidR="009D2CCF" w:rsidRPr="009A1CD3">
              <w:rPr>
                <w:rStyle w:val="markedcontent"/>
              </w:rPr>
              <w:t>„</w:t>
            </w:r>
            <w:r w:rsidR="001C3DE2" w:rsidRPr="009A1CD3">
              <w:rPr>
                <w:rStyle w:val="markedcontent"/>
              </w:rPr>
              <w:t>Badanie</w:t>
            </w:r>
            <w:r w:rsidR="003223E8">
              <w:rPr>
                <w:rStyle w:val="markedcontent"/>
              </w:rPr>
              <w:t xml:space="preserve"> </w:t>
            </w:r>
            <w:r w:rsidR="001C3DE2" w:rsidRPr="009A1CD3">
              <w:rPr>
                <w:rStyle w:val="markedcontent"/>
              </w:rPr>
              <w:t>Losów Absolwentów Uniwersy</w:t>
            </w:r>
            <w:r w:rsidR="009A1CD3">
              <w:rPr>
                <w:rStyle w:val="markedcontent"/>
              </w:rPr>
              <w:t>tetu w Białymstoku rocznika 2022/2023</w:t>
            </w:r>
            <w:r w:rsidR="009D2CCF" w:rsidRPr="009A1CD3">
              <w:rPr>
                <w:rStyle w:val="markedcontent"/>
              </w:rPr>
              <w:t xml:space="preserve">”. </w:t>
            </w:r>
            <w:r w:rsidR="007115B9">
              <w:rPr>
                <w:rStyle w:val="markedcontent"/>
              </w:rPr>
              <w:t>W</w:t>
            </w:r>
            <w:r w:rsidR="00984E87" w:rsidRPr="009A1CD3">
              <w:rPr>
                <w:rStyle w:val="markedcontent"/>
              </w:rPr>
              <w:t xml:space="preserve"> tym roczniku </w:t>
            </w:r>
            <w:r w:rsidR="009A1CD3">
              <w:rPr>
                <w:rStyle w:val="markedcontent"/>
              </w:rPr>
              <w:t>pozyskano 8</w:t>
            </w:r>
            <w:r w:rsidR="00570A06" w:rsidRPr="009A1CD3">
              <w:rPr>
                <w:rStyle w:val="markedcontent"/>
              </w:rPr>
              <w:t xml:space="preserve"> ankiet</w:t>
            </w:r>
            <w:r w:rsidR="00DE2ED1" w:rsidRPr="009A1CD3">
              <w:rPr>
                <w:rStyle w:val="markedcontent"/>
              </w:rPr>
              <w:t xml:space="preserve"> absolwentów ISK</w:t>
            </w:r>
            <w:r w:rsidR="00570A06" w:rsidRPr="009A1CD3">
              <w:rPr>
                <w:rStyle w:val="markedcontent"/>
              </w:rPr>
              <w:t>.</w:t>
            </w:r>
            <w:r w:rsidR="007115B9">
              <w:rPr>
                <w:rStyle w:val="markedcontent"/>
              </w:rPr>
              <w:t>Z raportu w</w:t>
            </w:r>
            <w:r w:rsidR="007115B9" w:rsidRPr="009A1CD3">
              <w:rPr>
                <w:rStyle w:val="markedcontent"/>
              </w:rPr>
              <w:t xml:space="preserve">ynika, że </w:t>
            </w:r>
            <w:r w:rsidR="007115B9" w:rsidRPr="001D01D7">
              <w:t xml:space="preserve">połowa badanych ma zatrudnienie. Respondenci na ogół są zatrudnieni w miejscu pracy zgodnym z ukończonymi studiami. </w:t>
            </w:r>
            <w:r w:rsidRPr="001D01D7">
              <w:t>Tak uważa</w:t>
            </w:r>
            <w:r w:rsidR="007115B9" w:rsidRPr="001D01D7">
              <w:t xml:space="preserve"> połowa ankietowanych. Taka sama grupa </w:t>
            </w:r>
            <w:r w:rsidRPr="001D01D7">
              <w:t>twierdzi, że wykorzystuje</w:t>
            </w:r>
            <w:r w:rsidR="007115B9" w:rsidRPr="001D01D7">
              <w:t xml:space="preserve"> w pracy zawodowej </w:t>
            </w:r>
            <w:r w:rsidRPr="001D01D7">
              <w:t>umiejętności nabyte</w:t>
            </w:r>
            <w:r w:rsidR="007115B9" w:rsidRPr="001D01D7">
              <w:t xml:space="preserve"> podczas studió</w:t>
            </w:r>
            <w:r w:rsidRPr="001D01D7">
              <w:t xml:space="preserve">w. </w:t>
            </w:r>
            <w:r w:rsidR="009B3F4B" w:rsidRPr="009B3F4B">
              <w:t>W czasie studiów większość ankietowanych (62%) łączyła pracę</w:t>
            </w:r>
            <w:r w:rsidR="009B3F4B">
              <w:t xml:space="preserve"> i studiowanie.</w:t>
            </w:r>
            <w:r w:rsidR="003223E8">
              <w:t xml:space="preserve"> </w:t>
            </w:r>
            <w:r w:rsidR="009B3F4B">
              <w:t>A</w:t>
            </w:r>
            <w:r w:rsidR="009B3F4B" w:rsidRPr="009B3F4B">
              <w:t>bsolwenci</w:t>
            </w:r>
            <w:r w:rsidR="003223E8">
              <w:t xml:space="preserve"> </w:t>
            </w:r>
            <w:r w:rsidR="009B3F4B" w:rsidRPr="009B3F4B">
              <w:t>twierdzą</w:t>
            </w:r>
            <w:r w:rsidR="009B3F4B">
              <w:t xml:space="preserve"> jednak</w:t>
            </w:r>
            <w:r w:rsidR="009B3F4B" w:rsidRPr="009B3F4B">
              <w:t>, że trudno pogodzić studiowanie i pracę</w:t>
            </w:r>
            <w:r w:rsidR="009B3F4B">
              <w:t>,</w:t>
            </w:r>
            <w:r w:rsidR="009B3F4B" w:rsidRPr="009B3F4B">
              <w:t xml:space="preserve"> głównie z powodu długich przerw pomiędzy zajęciami, pojedynczych zajęć w ciągu dnia oraz dużej liczby zajęć.</w:t>
            </w:r>
            <w:r w:rsidR="003223E8">
              <w:t xml:space="preserve"> </w:t>
            </w:r>
            <w:r w:rsidR="005C617B">
              <w:t>Praktyki 7</w:t>
            </w:r>
            <w:r w:rsidR="009B3F4B">
              <w:t xml:space="preserve">5% </w:t>
            </w:r>
            <w:r w:rsidR="005C617B">
              <w:t xml:space="preserve">badanych </w:t>
            </w:r>
            <w:r w:rsidR="009B3F4B">
              <w:t>ocenia bardzo dobrze i do</w:t>
            </w:r>
            <w:r w:rsidR="005C617B">
              <w:t>brze, żaden absolwent nie ocenił ich</w:t>
            </w:r>
            <w:r w:rsidR="009B3F4B">
              <w:t xml:space="preserve"> negatywnie.</w:t>
            </w:r>
            <w:r w:rsidR="003223E8">
              <w:t xml:space="preserve"> </w:t>
            </w:r>
            <w:r w:rsidR="00BA7F62">
              <w:t>Jeśli chodzi o rolę</w:t>
            </w:r>
            <w:r w:rsidR="005C617B" w:rsidRPr="005C617B">
              <w:t xml:space="preserve"> studiów w rozwoju umiejętności</w:t>
            </w:r>
            <w:r w:rsidR="005C617B">
              <w:t>, najsłabiej wypadły</w:t>
            </w:r>
            <w:r w:rsidR="005C617B" w:rsidRPr="005C617B">
              <w:t xml:space="preserve"> znajomość języków obcych oraz umiejętności informatyczne (odpowiednio 63% i 75% odpowiedzi </w:t>
            </w:r>
            <w:r w:rsidR="005C617B">
              <w:t>„nie pomogły”)</w:t>
            </w:r>
            <w:r w:rsidR="005C617B" w:rsidRPr="005C617B">
              <w:t>.</w:t>
            </w:r>
            <w:r w:rsidR="005C617B">
              <w:t xml:space="preserve"> Lepiej wypadły </w:t>
            </w:r>
            <w:r w:rsidR="005C617B" w:rsidRPr="005C617B">
              <w:t>umiejętności specjalistyczne oraz miękkie(</w:t>
            </w:r>
            <w:r w:rsidR="005C617B">
              <w:t>odpowiednio 38% i 26</w:t>
            </w:r>
            <w:r w:rsidR="005C617B" w:rsidRPr="005C617B">
              <w:t xml:space="preserve">% odpowiedzi </w:t>
            </w:r>
            <w:r w:rsidR="005C617B">
              <w:t>„pomogły”)</w:t>
            </w:r>
            <w:r w:rsidR="005C617B">
              <w:rPr>
                <w:sz w:val="22"/>
                <w:szCs w:val="22"/>
              </w:rPr>
              <w:t xml:space="preserve">. </w:t>
            </w:r>
            <w:r w:rsidR="00111C4C">
              <w:t>Spośród ankietowanych 83</w:t>
            </w:r>
            <w:r w:rsidR="009B3F4B">
              <w:t xml:space="preserve">% angażowało się w </w:t>
            </w:r>
            <w:r w:rsidR="00111C4C">
              <w:t>różne formy organizacyjne</w:t>
            </w:r>
            <w:r w:rsidR="009B3F4B">
              <w:t xml:space="preserve">. </w:t>
            </w:r>
            <w:r w:rsidR="00111C4C">
              <w:t>Uniwersytet w Białymstoku jako miejsce do studiowania ponownie wybrałoby 38% respondentów</w:t>
            </w:r>
            <w:r w:rsidR="009B3F4B">
              <w:t xml:space="preserve">. Z tej grupy </w:t>
            </w:r>
            <w:r w:rsidR="00111C4C">
              <w:t>25% wybrało</w:t>
            </w:r>
            <w:r w:rsidR="009B3F4B">
              <w:t xml:space="preserve">by powtórnie ten sam kierunek. </w:t>
            </w:r>
          </w:p>
          <w:p w:rsidR="00B50418" w:rsidRPr="00354A2E" w:rsidRDefault="00B50418" w:rsidP="00111C4C">
            <w:pPr>
              <w:pStyle w:val="Akapitzlist"/>
              <w:spacing w:after="0" w:line="360" w:lineRule="auto"/>
              <w:ind w:left="0"/>
              <w:jc w:val="both"/>
            </w:pPr>
            <w:r w:rsidRPr="009A1CD3">
              <w:t xml:space="preserve">Barierą w systemowym ankietowaniu pracodawców </w:t>
            </w:r>
            <w:r w:rsidR="009B3F4B">
              <w:t xml:space="preserve">w ramach Wydziału </w:t>
            </w:r>
            <w:r w:rsidRPr="009A1CD3">
              <w:t xml:space="preserve">jest brak bazy danych obejmującej rzeczywiste miejsca pracy absolwentów. </w:t>
            </w:r>
          </w:p>
        </w:tc>
      </w:tr>
      <w:tr w:rsidR="00090278" w:rsidRPr="00354A2E" w:rsidTr="006445A4">
        <w:trPr>
          <w:trHeight w:val="905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78" w:rsidRDefault="00090278" w:rsidP="00A4568D">
            <w:pPr>
              <w:pStyle w:val="Akapitzlist"/>
              <w:spacing w:after="0" w:line="360" w:lineRule="auto"/>
              <w:ind w:left="0"/>
              <w:jc w:val="both"/>
            </w:pPr>
            <w:r w:rsidRPr="0029231D">
              <w:rPr>
                <w:u w:val="single"/>
              </w:rPr>
              <w:t xml:space="preserve">Wnioski </w:t>
            </w:r>
            <w:r w:rsidRPr="00354A2E">
              <w:t xml:space="preserve">(rekomendacje dla </w:t>
            </w:r>
            <w:r w:rsidR="00EC33F1">
              <w:t>W</w:t>
            </w:r>
            <w:r w:rsidR="006A40E8">
              <w:t xml:space="preserve">ZJK i </w:t>
            </w:r>
            <w:r w:rsidR="009D2CCF">
              <w:t>U</w:t>
            </w:r>
            <w:r w:rsidRPr="00354A2E">
              <w:t>ZJK):</w:t>
            </w:r>
          </w:p>
          <w:p w:rsidR="00B50418" w:rsidRDefault="00B50418" w:rsidP="00B50418">
            <w:pPr>
              <w:pStyle w:val="Akapitzlist"/>
              <w:spacing w:after="0" w:line="360" w:lineRule="auto"/>
              <w:ind w:left="0"/>
              <w:jc w:val="both"/>
            </w:pPr>
            <w:r>
              <w:t>Zaangażowanie wszystkich pracowników WSK w tworzenie bazy instytucji kulturalnych będących rynkiem pracy dla absolwentów Wydziału.</w:t>
            </w:r>
          </w:p>
          <w:p w:rsidR="00494CEA" w:rsidRPr="00354A2E" w:rsidRDefault="00B50418" w:rsidP="00B50418">
            <w:pPr>
              <w:pStyle w:val="Akapitzlist"/>
              <w:spacing w:after="0" w:line="360" w:lineRule="auto"/>
              <w:ind w:left="0"/>
              <w:jc w:val="both"/>
            </w:pPr>
            <w:r>
              <w:t xml:space="preserve">Zaangażowanie Biura Karier </w:t>
            </w:r>
            <w:proofErr w:type="spellStart"/>
            <w:r>
              <w:t>UwB</w:t>
            </w:r>
            <w:proofErr w:type="spellEnd"/>
            <w:r>
              <w:t xml:space="preserve"> w tworzenie bazy danych uwzględniającej miejsca pracy absolwentów kulturoznawstwa i w przygotowanie systemowego – na poziomie Uniwersytetu – rozwiązania dotycz</w:t>
            </w:r>
            <w:r w:rsidR="00F44BB2">
              <w:t xml:space="preserve">ącego ankietowania pracodawców z </w:t>
            </w:r>
            <w:r w:rsidR="00BA7F62">
              <w:t xml:space="preserve">koniecznym </w:t>
            </w:r>
            <w:r w:rsidR="00F44BB2">
              <w:t>podziałem na kierunki studiów</w:t>
            </w:r>
            <w:r>
              <w:t xml:space="preserve">. </w:t>
            </w:r>
          </w:p>
        </w:tc>
      </w:tr>
      <w:tr w:rsidR="00090278" w:rsidRPr="00354A2E" w:rsidTr="009D2CCF">
        <w:trPr>
          <w:trHeight w:val="33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78" w:rsidRPr="00354A2E" w:rsidRDefault="00090278" w:rsidP="002E731C">
            <w:pPr>
              <w:pStyle w:val="Akapitzlist"/>
              <w:spacing w:after="0" w:line="360" w:lineRule="auto"/>
              <w:ind w:left="0"/>
              <w:jc w:val="both"/>
            </w:pPr>
            <w:r w:rsidRPr="00354A2E">
              <w:t xml:space="preserve">Realizacja rekomendacji </w:t>
            </w:r>
            <w:r w:rsidR="00EC33F1">
              <w:t>W</w:t>
            </w:r>
            <w:r w:rsidRPr="00354A2E">
              <w:t>ZJK oraz UZJK z poprzedniego roku akademickiego:</w:t>
            </w:r>
            <w:r w:rsidR="003223E8">
              <w:t xml:space="preserve"> </w:t>
            </w:r>
            <w:r w:rsidR="002E731C">
              <w:lastRenderedPageBreak/>
              <w:t>zrealizowano.</w:t>
            </w:r>
          </w:p>
        </w:tc>
      </w:tr>
    </w:tbl>
    <w:p w:rsidR="00FD66FD" w:rsidRPr="00354A2E" w:rsidRDefault="00FD66FD" w:rsidP="00A4568D">
      <w:pPr>
        <w:spacing w:after="0" w:line="360" w:lineRule="auto"/>
        <w:jc w:val="both"/>
      </w:pPr>
    </w:p>
    <w:p w:rsidR="00FD66FD" w:rsidRPr="00354A2E" w:rsidRDefault="00FD66FD" w:rsidP="00A4568D">
      <w:pPr>
        <w:spacing w:after="0" w:line="360" w:lineRule="auto"/>
      </w:pPr>
    </w:p>
    <w:p w:rsidR="00FD66FD" w:rsidRDefault="00EC33F1" w:rsidP="00A4568D">
      <w:pPr>
        <w:spacing w:after="0" w:line="360" w:lineRule="auto"/>
      </w:pPr>
      <w:r>
        <w:t>dr hab. Andrzej Kisielewski</w:t>
      </w:r>
      <w:r w:rsidR="00166C3D">
        <w:t xml:space="preserve">, prof. </w:t>
      </w:r>
      <w:proofErr w:type="spellStart"/>
      <w:r w:rsidR="00166C3D">
        <w:t>UwB</w:t>
      </w:r>
      <w:proofErr w:type="spellEnd"/>
    </w:p>
    <w:p w:rsidR="00FE2C0B" w:rsidRDefault="00FE2C0B" w:rsidP="00A4568D">
      <w:pPr>
        <w:spacing w:after="0" w:line="360" w:lineRule="auto"/>
      </w:pPr>
    </w:p>
    <w:p w:rsidR="00FE2C0B" w:rsidRPr="00354A2E" w:rsidRDefault="00FE2C0B" w:rsidP="00A4568D">
      <w:pPr>
        <w:spacing w:after="0" w:line="360" w:lineRule="auto"/>
      </w:pPr>
    </w:p>
    <w:p w:rsidR="00802078" w:rsidRPr="00D30790" w:rsidRDefault="00FD66FD" w:rsidP="009D2CCF">
      <w:pPr>
        <w:spacing w:after="0" w:line="360" w:lineRule="auto"/>
      </w:pPr>
      <w:r w:rsidRPr="00354A2E">
        <w:t>(podpis i pieczęć Dziekana Wydziału)</w:t>
      </w:r>
    </w:p>
    <w:sectPr w:rsidR="00802078" w:rsidRPr="00D30790" w:rsidSect="00FD6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7B2" w:rsidRDefault="008B77B2" w:rsidP="002A4570">
      <w:pPr>
        <w:spacing w:after="0" w:line="240" w:lineRule="auto"/>
      </w:pPr>
      <w:r>
        <w:separator/>
      </w:r>
    </w:p>
  </w:endnote>
  <w:endnote w:type="continuationSeparator" w:id="0">
    <w:p w:rsidR="008B77B2" w:rsidRDefault="008B77B2" w:rsidP="002A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7B2" w:rsidRDefault="008B77B2" w:rsidP="002A4570">
      <w:pPr>
        <w:spacing w:after="0" w:line="240" w:lineRule="auto"/>
      </w:pPr>
      <w:r>
        <w:separator/>
      </w:r>
    </w:p>
  </w:footnote>
  <w:footnote w:type="continuationSeparator" w:id="0">
    <w:p w:rsidR="008B77B2" w:rsidRDefault="008B77B2" w:rsidP="002A4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A30"/>
    <w:multiLevelType w:val="hybridMultilevel"/>
    <w:tmpl w:val="216EFEAE"/>
    <w:lvl w:ilvl="0" w:tplc="12F4588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834C6"/>
    <w:multiLevelType w:val="hybridMultilevel"/>
    <w:tmpl w:val="EE3AB93E"/>
    <w:lvl w:ilvl="0" w:tplc="12906A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4687F"/>
    <w:multiLevelType w:val="hybridMultilevel"/>
    <w:tmpl w:val="0ED68A9C"/>
    <w:lvl w:ilvl="0" w:tplc="EC1204F8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B83A24"/>
    <w:multiLevelType w:val="hybridMultilevel"/>
    <w:tmpl w:val="82E864FC"/>
    <w:lvl w:ilvl="0" w:tplc="C6842C3C">
      <w:start w:val="1"/>
      <w:numFmt w:val="decimal"/>
      <w:lvlText w:val="%1)"/>
      <w:lvlJc w:val="left"/>
      <w:pPr>
        <w:tabs>
          <w:tab w:val="num" w:pos="1233"/>
        </w:tabs>
        <w:ind w:left="1211" w:hanging="851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3548E5"/>
    <w:multiLevelType w:val="hybridMultilevel"/>
    <w:tmpl w:val="264A4322"/>
    <w:lvl w:ilvl="0" w:tplc="CFEC42C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>
    <w:nsid w:val="1C870FA3"/>
    <w:multiLevelType w:val="hybridMultilevel"/>
    <w:tmpl w:val="217E2E04"/>
    <w:lvl w:ilvl="0" w:tplc="BA12FB6E">
      <w:start w:val="1"/>
      <w:numFmt w:val="decimal"/>
      <w:lvlText w:val="%1)"/>
      <w:lvlJc w:val="left"/>
      <w:pPr>
        <w:tabs>
          <w:tab w:val="num" w:pos="1233"/>
        </w:tabs>
        <w:ind w:left="1211" w:hanging="851"/>
      </w:pPr>
      <w:rPr>
        <w:rFonts w:cs="Times New Roman"/>
        <w:strike w:val="0"/>
        <w:dstrike w:val="0"/>
        <w:u w:val="none"/>
        <w:effect w:val="none"/>
      </w:rPr>
    </w:lvl>
    <w:lvl w:ilvl="1" w:tplc="B372A2F4">
      <w:start w:val="1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CC7F34"/>
    <w:multiLevelType w:val="hybridMultilevel"/>
    <w:tmpl w:val="32EAA95E"/>
    <w:lvl w:ilvl="0" w:tplc="D91A6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2F4CE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EC6BD6"/>
    <w:multiLevelType w:val="hybridMultilevel"/>
    <w:tmpl w:val="B434C986"/>
    <w:lvl w:ilvl="0" w:tplc="34AC052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E07A4A"/>
    <w:multiLevelType w:val="hybridMultilevel"/>
    <w:tmpl w:val="56C06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003D77"/>
    <w:multiLevelType w:val="hybridMultilevel"/>
    <w:tmpl w:val="8AFA1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480F96"/>
    <w:multiLevelType w:val="hybridMultilevel"/>
    <w:tmpl w:val="4FCA4958"/>
    <w:lvl w:ilvl="0" w:tplc="E1D0A76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51B3B15"/>
    <w:multiLevelType w:val="hybridMultilevel"/>
    <w:tmpl w:val="B1E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43C29"/>
    <w:multiLevelType w:val="hybridMultilevel"/>
    <w:tmpl w:val="53F67670"/>
    <w:lvl w:ilvl="0" w:tplc="04150017">
      <w:start w:val="1"/>
      <w:numFmt w:val="lowerLetter"/>
      <w:lvlText w:val="%1)"/>
      <w:lvlJc w:val="left"/>
      <w:pPr>
        <w:ind w:left="446" w:hanging="360"/>
      </w:p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3">
    <w:nsid w:val="2D4B48FD"/>
    <w:multiLevelType w:val="hybridMultilevel"/>
    <w:tmpl w:val="FD44A2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6963A3"/>
    <w:multiLevelType w:val="hybridMultilevel"/>
    <w:tmpl w:val="D91C9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CA38F6"/>
    <w:multiLevelType w:val="hybridMultilevel"/>
    <w:tmpl w:val="46DEFF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9E5C07"/>
    <w:multiLevelType w:val="hybridMultilevel"/>
    <w:tmpl w:val="ADC6365A"/>
    <w:lvl w:ilvl="0" w:tplc="8F0C5DF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FB02F7"/>
    <w:multiLevelType w:val="hybridMultilevel"/>
    <w:tmpl w:val="82C400B4"/>
    <w:lvl w:ilvl="0" w:tplc="9760C4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18E6A7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4A66A0"/>
    <w:multiLevelType w:val="hybridMultilevel"/>
    <w:tmpl w:val="A86CA5E8"/>
    <w:lvl w:ilvl="0" w:tplc="41BC56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9">
    <w:nsid w:val="478329F9"/>
    <w:multiLevelType w:val="hybridMultilevel"/>
    <w:tmpl w:val="F5D0EA56"/>
    <w:lvl w:ilvl="0" w:tplc="7A0A48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18E6A7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033267"/>
    <w:multiLevelType w:val="hybridMultilevel"/>
    <w:tmpl w:val="30ACAD3E"/>
    <w:lvl w:ilvl="0" w:tplc="BA5015E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CF588A"/>
    <w:multiLevelType w:val="hybridMultilevel"/>
    <w:tmpl w:val="59C67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2A0527"/>
    <w:multiLevelType w:val="hybridMultilevel"/>
    <w:tmpl w:val="DC5A1B02"/>
    <w:lvl w:ilvl="0" w:tplc="DB46A83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41BC567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ED538F"/>
    <w:multiLevelType w:val="hybridMultilevel"/>
    <w:tmpl w:val="0EA8AC92"/>
    <w:lvl w:ilvl="0" w:tplc="C6842C3C">
      <w:start w:val="1"/>
      <w:numFmt w:val="decimal"/>
      <w:lvlText w:val="%1)"/>
      <w:lvlJc w:val="left"/>
      <w:pPr>
        <w:tabs>
          <w:tab w:val="num" w:pos="1581"/>
        </w:tabs>
        <w:ind w:left="1559" w:hanging="851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46A81"/>
    <w:multiLevelType w:val="hybridMultilevel"/>
    <w:tmpl w:val="E9ECA4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4A2390"/>
    <w:multiLevelType w:val="hybridMultilevel"/>
    <w:tmpl w:val="25AA3910"/>
    <w:lvl w:ilvl="0" w:tplc="C6842C3C">
      <w:start w:val="1"/>
      <w:numFmt w:val="decimal"/>
      <w:lvlText w:val="%1)"/>
      <w:lvlJc w:val="left"/>
      <w:pPr>
        <w:tabs>
          <w:tab w:val="num" w:pos="1233"/>
        </w:tabs>
        <w:ind w:left="1211" w:hanging="851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884913"/>
    <w:multiLevelType w:val="hybridMultilevel"/>
    <w:tmpl w:val="47028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147EE5"/>
    <w:multiLevelType w:val="hybridMultilevel"/>
    <w:tmpl w:val="E0DE30A8"/>
    <w:lvl w:ilvl="0" w:tplc="006C714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1E6A08"/>
    <w:multiLevelType w:val="hybridMultilevel"/>
    <w:tmpl w:val="1D3274B6"/>
    <w:lvl w:ilvl="0" w:tplc="800CE8E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585289"/>
    <w:multiLevelType w:val="hybridMultilevel"/>
    <w:tmpl w:val="E780C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BB4B2F"/>
    <w:multiLevelType w:val="hybridMultilevel"/>
    <w:tmpl w:val="4C56D60E"/>
    <w:lvl w:ilvl="0" w:tplc="EA320D6A">
      <w:start w:val="17"/>
      <w:numFmt w:val="decimal"/>
      <w:lvlText w:val="%1)"/>
      <w:lvlJc w:val="left"/>
      <w:pPr>
        <w:ind w:left="46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4" w:hanging="360"/>
      </w:pPr>
    </w:lvl>
    <w:lvl w:ilvl="2" w:tplc="0415001B" w:tentative="1">
      <w:start w:val="1"/>
      <w:numFmt w:val="lowerRoman"/>
      <w:lvlText w:val="%3."/>
      <w:lvlJc w:val="right"/>
      <w:pPr>
        <w:ind w:left="6054" w:hanging="180"/>
      </w:pPr>
    </w:lvl>
    <w:lvl w:ilvl="3" w:tplc="0415000F" w:tentative="1">
      <w:start w:val="1"/>
      <w:numFmt w:val="decimal"/>
      <w:lvlText w:val="%4."/>
      <w:lvlJc w:val="left"/>
      <w:pPr>
        <w:ind w:left="6774" w:hanging="360"/>
      </w:pPr>
    </w:lvl>
    <w:lvl w:ilvl="4" w:tplc="04150019" w:tentative="1">
      <w:start w:val="1"/>
      <w:numFmt w:val="lowerLetter"/>
      <w:lvlText w:val="%5."/>
      <w:lvlJc w:val="left"/>
      <w:pPr>
        <w:ind w:left="7494" w:hanging="360"/>
      </w:pPr>
    </w:lvl>
    <w:lvl w:ilvl="5" w:tplc="0415001B" w:tentative="1">
      <w:start w:val="1"/>
      <w:numFmt w:val="lowerRoman"/>
      <w:lvlText w:val="%6."/>
      <w:lvlJc w:val="right"/>
      <w:pPr>
        <w:ind w:left="8214" w:hanging="180"/>
      </w:pPr>
    </w:lvl>
    <w:lvl w:ilvl="6" w:tplc="0415000F" w:tentative="1">
      <w:start w:val="1"/>
      <w:numFmt w:val="decimal"/>
      <w:lvlText w:val="%7."/>
      <w:lvlJc w:val="left"/>
      <w:pPr>
        <w:ind w:left="8934" w:hanging="360"/>
      </w:pPr>
    </w:lvl>
    <w:lvl w:ilvl="7" w:tplc="04150019" w:tentative="1">
      <w:start w:val="1"/>
      <w:numFmt w:val="lowerLetter"/>
      <w:lvlText w:val="%8."/>
      <w:lvlJc w:val="left"/>
      <w:pPr>
        <w:ind w:left="9654" w:hanging="360"/>
      </w:pPr>
    </w:lvl>
    <w:lvl w:ilvl="8" w:tplc="0415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31">
    <w:nsid w:val="6FE91DD6"/>
    <w:multiLevelType w:val="hybridMultilevel"/>
    <w:tmpl w:val="F3D843D6"/>
    <w:lvl w:ilvl="0" w:tplc="CA8260B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00669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1A30E1"/>
    <w:multiLevelType w:val="hybridMultilevel"/>
    <w:tmpl w:val="ACC6A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A631C9"/>
    <w:multiLevelType w:val="hybridMultilevel"/>
    <w:tmpl w:val="32EAA95E"/>
    <w:lvl w:ilvl="0" w:tplc="D91A6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2F4CE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0554E6"/>
    <w:multiLevelType w:val="hybridMultilevel"/>
    <w:tmpl w:val="37B0D0DC"/>
    <w:lvl w:ilvl="0" w:tplc="1D3E5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5E5661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63529C"/>
    <w:multiLevelType w:val="hybridMultilevel"/>
    <w:tmpl w:val="D52A4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AA6261"/>
    <w:multiLevelType w:val="hybridMultilevel"/>
    <w:tmpl w:val="D764D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0B0C12"/>
    <w:multiLevelType w:val="hybridMultilevel"/>
    <w:tmpl w:val="6F6044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31629C"/>
    <w:multiLevelType w:val="hybridMultilevel"/>
    <w:tmpl w:val="32EAA95E"/>
    <w:lvl w:ilvl="0" w:tplc="D91A6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2F4CE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4F2B69"/>
    <w:multiLevelType w:val="hybridMultilevel"/>
    <w:tmpl w:val="48D22318"/>
    <w:lvl w:ilvl="0" w:tplc="41BC567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21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34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37"/>
  </w:num>
  <w:num w:numId="26">
    <w:abstractNumId w:val="17"/>
  </w:num>
  <w:num w:numId="27">
    <w:abstractNumId w:val="12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31"/>
  </w:num>
  <w:num w:numId="31">
    <w:abstractNumId w:val="27"/>
  </w:num>
  <w:num w:numId="32">
    <w:abstractNumId w:val="4"/>
  </w:num>
  <w:num w:numId="33">
    <w:abstractNumId w:val="30"/>
  </w:num>
  <w:num w:numId="34">
    <w:abstractNumId w:val="29"/>
  </w:num>
  <w:num w:numId="35">
    <w:abstractNumId w:val="26"/>
  </w:num>
  <w:num w:numId="36">
    <w:abstractNumId w:val="9"/>
  </w:num>
  <w:num w:numId="37">
    <w:abstractNumId w:val="35"/>
  </w:num>
  <w:num w:numId="38">
    <w:abstractNumId w:val="26"/>
  </w:num>
  <w:num w:numId="39">
    <w:abstractNumId w:val="8"/>
  </w:num>
  <w:num w:numId="40">
    <w:abstractNumId w:val="26"/>
  </w:num>
  <w:num w:numId="41">
    <w:abstractNumId w:val="36"/>
  </w:num>
  <w:num w:numId="4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078"/>
    <w:rsid w:val="00002980"/>
    <w:rsid w:val="00003A13"/>
    <w:rsid w:val="000479B4"/>
    <w:rsid w:val="000579BB"/>
    <w:rsid w:val="00073081"/>
    <w:rsid w:val="00090278"/>
    <w:rsid w:val="00090435"/>
    <w:rsid w:val="0009341F"/>
    <w:rsid w:val="00093F63"/>
    <w:rsid w:val="000A5E0D"/>
    <w:rsid w:val="000A6143"/>
    <w:rsid w:val="000B3A84"/>
    <w:rsid w:val="000C6387"/>
    <w:rsid w:val="000C6FC9"/>
    <w:rsid w:val="000F57AE"/>
    <w:rsid w:val="00100000"/>
    <w:rsid w:val="001005A3"/>
    <w:rsid w:val="00104ADD"/>
    <w:rsid w:val="00107E14"/>
    <w:rsid w:val="00111403"/>
    <w:rsid w:val="00111C4C"/>
    <w:rsid w:val="00114398"/>
    <w:rsid w:val="0012330E"/>
    <w:rsid w:val="0012693E"/>
    <w:rsid w:val="00135091"/>
    <w:rsid w:val="00166C3D"/>
    <w:rsid w:val="00166E37"/>
    <w:rsid w:val="00170CC2"/>
    <w:rsid w:val="00181EC0"/>
    <w:rsid w:val="00185657"/>
    <w:rsid w:val="001A1239"/>
    <w:rsid w:val="001A3B05"/>
    <w:rsid w:val="001A6602"/>
    <w:rsid w:val="001B32AD"/>
    <w:rsid w:val="001B450E"/>
    <w:rsid w:val="001B5FDF"/>
    <w:rsid w:val="001C3DE2"/>
    <w:rsid w:val="001D01D7"/>
    <w:rsid w:val="001E0EE4"/>
    <w:rsid w:val="00201F8D"/>
    <w:rsid w:val="002110D2"/>
    <w:rsid w:val="0021341C"/>
    <w:rsid w:val="00217F0A"/>
    <w:rsid w:val="00233183"/>
    <w:rsid w:val="00237931"/>
    <w:rsid w:val="00237EEE"/>
    <w:rsid w:val="002460C5"/>
    <w:rsid w:val="002475D9"/>
    <w:rsid w:val="00250237"/>
    <w:rsid w:val="00251BB0"/>
    <w:rsid w:val="00256E99"/>
    <w:rsid w:val="00263CCC"/>
    <w:rsid w:val="00265DC8"/>
    <w:rsid w:val="0026642F"/>
    <w:rsid w:val="00271377"/>
    <w:rsid w:val="002773A9"/>
    <w:rsid w:val="002834FF"/>
    <w:rsid w:val="0028781A"/>
    <w:rsid w:val="00290FFD"/>
    <w:rsid w:val="0029231D"/>
    <w:rsid w:val="00296754"/>
    <w:rsid w:val="00296D2F"/>
    <w:rsid w:val="002A4570"/>
    <w:rsid w:val="002A5FB0"/>
    <w:rsid w:val="002A770C"/>
    <w:rsid w:val="002C322F"/>
    <w:rsid w:val="002C7713"/>
    <w:rsid w:val="002D5774"/>
    <w:rsid w:val="002E125B"/>
    <w:rsid w:val="002E17EE"/>
    <w:rsid w:val="002E731C"/>
    <w:rsid w:val="002F0859"/>
    <w:rsid w:val="00300A72"/>
    <w:rsid w:val="00301DC7"/>
    <w:rsid w:val="00311777"/>
    <w:rsid w:val="00314660"/>
    <w:rsid w:val="003223E8"/>
    <w:rsid w:val="003265A5"/>
    <w:rsid w:val="00335431"/>
    <w:rsid w:val="00347316"/>
    <w:rsid w:val="0036099F"/>
    <w:rsid w:val="0036467B"/>
    <w:rsid w:val="0036579A"/>
    <w:rsid w:val="00374C25"/>
    <w:rsid w:val="003952A0"/>
    <w:rsid w:val="003A6D2A"/>
    <w:rsid w:val="003A6E15"/>
    <w:rsid w:val="003B0759"/>
    <w:rsid w:val="003B3F7B"/>
    <w:rsid w:val="003B666A"/>
    <w:rsid w:val="003C0994"/>
    <w:rsid w:val="003C3D84"/>
    <w:rsid w:val="003C4721"/>
    <w:rsid w:val="003C72F6"/>
    <w:rsid w:val="003D1A4F"/>
    <w:rsid w:val="003D449D"/>
    <w:rsid w:val="003E3C5D"/>
    <w:rsid w:val="003E6FF2"/>
    <w:rsid w:val="003F2908"/>
    <w:rsid w:val="003F5C2D"/>
    <w:rsid w:val="004069BE"/>
    <w:rsid w:val="00410F91"/>
    <w:rsid w:val="00413123"/>
    <w:rsid w:val="00414C69"/>
    <w:rsid w:val="0043544E"/>
    <w:rsid w:val="00437948"/>
    <w:rsid w:val="004406F2"/>
    <w:rsid w:val="0044419B"/>
    <w:rsid w:val="004634B4"/>
    <w:rsid w:val="00463FE9"/>
    <w:rsid w:val="0047314E"/>
    <w:rsid w:val="00477F0C"/>
    <w:rsid w:val="00494CEA"/>
    <w:rsid w:val="004A57E9"/>
    <w:rsid w:val="004A5EDB"/>
    <w:rsid w:val="004B115B"/>
    <w:rsid w:val="004B4078"/>
    <w:rsid w:val="004C0C6F"/>
    <w:rsid w:val="004D4779"/>
    <w:rsid w:val="004E4521"/>
    <w:rsid w:val="00500DE6"/>
    <w:rsid w:val="005053AB"/>
    <w:rsid w:val="00520733"/>
    <w:rsid w:val="00524D32"/>
    <w:rsid w:val="005412C9"/>
    <w:rsid w:val="00546C9D"/>
    <w:rsid w:val="005479CE"/>
    <w:rsid w:val="00551A99"/>
    <w:rsid w:val="00552FE0"/>
    <w:rsid w:val="00555346"/>
    <w:rsid w:val="00561BDC"/>
    <w:rsid w:val="00570A06"/>
    <w:rsid w:val="00576BF1"/>
    <w:rsid w:val="00576F0C"/>
    <w:rsid w:val="0059348D"/>
    <w:rsid w:val="005C617B"/>
    <w:rsid w:val="005E06AA"/>
    <w:rsid w:val="005F7498"/>
    <w:rsid w:val="00614286"/>
    <w:rsid w:val="00623E89"/>
    <w:rsid w:val="006267EC"/>
    <w:rsid w:val="00633130"/>
    <w:rsid w:val="0064125F"/>
    <w:rsid w:val="006436B9"/>
    <w:rsid w:val="006445A4"/>
    <w:rsid w:val="00647354"/>
    <w:rsid w:val="0065012C"/>
    <w:rsid w:val="00650A74"/>
    <w:rsid w:val="00657B39"/>
    <w:rsid w:val="006602E9"/>
    <w:rsid w:val="006666BF"/>
    <w:rsid w:val="006668CC"/>
    <w:rsid w:val="006669A8"/>
    <w:rsid w:val="00684274"/>
    <w:rsid w:val="006A40E8"/>
    <w:rsid w:val="006B1154"/>
    <w:rsid w:val="006B20D5"/>
    <w:rsid w:val="006B63A5"/>
    <w:rsid w:val="006F3003"/>
    <w:rsid w:val="007115B9"/>
    <w:rsid w:val="00713DF9"/>
    <w:rsid w:val="00722D2D"/>
    <w:rsid w:val="007265B5"/>
    <w:rsid w:val="00735B34"/>
    <w:rsid w:val="007500DA"/>
    <w:rsid w:val="007501F7"/>
    <w:rsid w:val="00772B84"/>
    <w:rsid w:val="00796CA6"/>
    <w:rsid w:val="007A6936"/>
    <w:rsid w:val="007B61C9"/>
    <w:rsid w:val="007B7849"/>
    <w:rsid w:val="007C5830"/>
    <w:rsid w:val="007D0215"/>
    <w:rsid w:val="007D5165"/>
    <w:rsid w:val="007F6C3C"/>
    <w:rsid w:val="00802078"/>
    <w:rsid w:val="008049EA"/>
    <w:rsid w:val="00806749"/>
    <w:rsid w:val="008067B4"/>
    <w:rsid w:val="00823CA5"/>
    <w:rsid w:val="0083251C"/>
    <w:rsid w:val="0083395D"/>
    <w:rsid w:val="0084646A"/>
    <w:rsid w:val="0084711D"/>
    <w:rsid w:val="00853B96"/>
    <w:rsid w:val="00856982"/>
    <w:rsid w:val="0086687A"/>
    <w:rsid w:val="00867699"/>
    <w:rsid w:val="00876338"/>
    <w:rsid w:val="00881B3E"/>
    <w:rsid w:val="00883865"/>
    <w:rsid w:val="00894343"/>
    <w:rsid w:val="008A7496"/>
    <w:rsid w:val="008B35FE"/>
    <w:rsid w:val="008B5271"/>
    <w:rsid w:val="008B7235"/>
    <w:rsid w:val="008B77B2"/>
    <w:rsid w:val="008C4CB1"/>
    <w:rsid w:val="008D0A55"/>
    <w:rsid w:val="008D5DC8"/>
    <w:rsid w:val="009102C2"/>
    <w:rsid w:val="009111B9"/>
    <w:rsid w:val="00911C0D"/>
    <w:rsid w:val="009255AD"/>
    <w:rsid w:val="00925CD6"/>
    <w:rsid w:val="009353CE"/>
    <w:rsid w:val="009376C7"/>
    <w:rsid w:val="00944B1B"/>
    <w:rsid w:val="009465E7"/>
    <w:rsid w:val="00953AA2"/>
    <w:rsid w:val="0095607E"/>
    <w:rsid w:val="0095711D"/>
    <w:rsid w:val="00975E18"/>
    <w:rsid w:val="00977DDF"/>
    <w:rsid w:val="00981DF4"/>
    <w:rsid w:val="00982115"/>
    <w:rsid w:val="00984E87"/>
    <w:rsid w:val="009A1CD3"/>
    <w:rsid w:val="009B335C"/>
    <w:rsid w:val="009B3F4B"/>
    <w:rsid w:val="009C0982"/>
    <w:rsid w:val="009D2CCF"/>
    <w:rsid w:val="009D5377"/>
    <w:rsid w:val="009D724F"/>
    <w:rsid w:val="009D7828"/>
    <w:rsid w:val="009E4DC7"/>
    <w:rsid w:val="009F605E"/>
    <w:rsid w:val="00A01D1F"/>
    <w:rsid w:val="00A27647"/>
    <w:rsid w:val="00A30F55"/>
    <w:rsid w:val="00A33290"/>
    <w:rsid w:val="00A36961"/>
    <w:rsid w:val="00A4568D"/>
    <w:rsid w:val="00A52C81"/>
    <w:rsid w:val="00A66BCE"/>
    <w:rsid w:val="00A75389"/>
    <w:rsid w:val="00A81EAE"/>
    <w:rsid w:val="00A85421"/>
    <w:rsid w:val="00A85651"/>
    <w:rsid w:val="00A96192"/>
    <w:rsid w:val="00AA696C"/>
    <w:rsid w:val="00AA78D5"/>
    <w:rsid w:val="00AC1FA9"/>
    <w:rsid w:val="00AC2091"/>
    <w:rsid w:val="00AD3788"/>
    <w:rsid w:val="00AD49A4"/>
    <w:rsid w:val="00AE650F"/>
    <w:rsid w:val="00AE76E0"/>
    <w:rsid w:val="00B16F2A"/>
    <w:rsid w:val="00B351FA"/>
    <w:rsid w:val="00B4037C"/>
    <w:rsid w:val="00B45A91"/>
    <w:rsid w:val="00B50418"/>
    <w:rsid w:val="00B538D7"/>
    <w:rsid w:val="00B6254A"/>
    <w:rsid w:val="00B64898"/>
    <w:rsid w:val="00B91494"/>
    <w:rsid w:val="00B93B2B"/>
    <w:rsid w:val="00B967BA"/>
    <w:rsid w:val="00BA4DD7"/>
    <w:rsid w:val="00BA6776"/>
    <w:rsid w:val="00BA7F62"/>
    <w:rsid w:val="00BB1102"/>
    <w:rsid w:val="00BC4E7D"/>
    <w:rsid w:val="00BD2429"/>
    <w:rsid w:val="00BF57CE"/>
    <w:rsid w:val="00BF791F"/>
    <w:rsid w:val="00C00096"/>
    <w:rsid w:val="00C15094"/>
    <w:rsid w:val="00C16E48"/>
    <w:rsid w:val="00C27911"/>
    <w:rsid w:val="00C33B0B"/>
    <w:rsid w:val="00C5218E"/>
    <w:rsid w:val="00C552BF"/>
    <w:rsid w:val="00C9509B"/>
    <w:rsid w:val="00CA179A"/>
    <w:rsid w:val="00CB2FFA"/>
    <w:rsid w:val="00CB3A45"/>
    <w:rsid w:val="00CC405D"/>
    <w:rsid w:val="00CC7A5A"/>
    <w:rsid w:val="00CD4381"/>
    <w:rsid w:val="00CE0775"/>
    <w:rsid w:val="00CE5B9E"/>
    <w:rsid w:val="00CF3C75"/>
    <w:rsid w:val="00D216F3"/>
    <w:rsid w:val="00D22667"/>
    <w:rsid w:val="00D30790"/>
    <w:rsid w:val="00D322EA"/>
    <w:rsid w:val="00D41852"/>
    <w:rsid w:val="00D4358E"/>
    <w:rsid w:val="00D551CE"/>
    <w:rsid w:val="00D631DA"/>
    <w:rsid w:val="00D674FF"/>
    <w:rsid w:val="00D767A7"/>
    <w:rsid w:val="00D8407E"/>
    <w:rsid w:val="00D90E1B"/>
    <w:rsid w:val="00DA0701"/>
    <w:rsid w:val="00DB2113"/>
    <w:rsid w:val="00DC7870"/>
    <w:rsid w:val="00DE2ED1"/>
    <w:rsid w:val="00DE400D"/>
    <w:rsid w:val="00DF4077"/>
    <w:rsid w:val="00E0067D"/>
    <w:rsid w:val="00E00EE6"/>
    <w:rsid w:val="00E024AB"/>
    <w:rsid w:val="00E1358A"/>
    <w:rsid w:val="00E17F08"/>
    <w:rsid w:val="00E31968"/>
    <w:rsid w:val="00E33545"/>
    <w:rsid w:val="00E41ACC"/>
    <w:rsid w:val="00E618F1"/>
    <w:rsid w:val="00E72FE3"/>
    <w:rsid w:val="00E768A7"/>
    <w:rsid w:val="00E81898"/>
    <w:rsid w:val="00E84E69"/>
    <w:rsid w:val="00E91BFD"/>
    <w:rsid w:val="00E93AD1"/>
    <w:rsid w:val="00EA2682"/>
    <w:rsid w:val="00EA4D04"/>
    <w:rsid w:val="00EA73A0"/>
    <w:rsid w:val="00EA7DBA"/>
    <w:rsid w:val="00EC2681"/>
    <w:rsid w:val="00EC33F1"/>
    <w:rsid w:val="00ED64D1"/>
    <w:rsid w:val="00EE0492"/>
    <w:rsid w:val="00EE4934"/>
    <w:rsid w:val="00F10650"/>
    <w:rsid w:val="00F205E7"/>
    <w:rsid w:val="00F27093"/>
    <w:rsid w:val="00F30564"/>
    <w:rsid w:val="00F32263"/>
    <w:rsid w:val="00F35EC6"/>
    <w:rsid w:val="00F44BB2"/>
    <w:rsid w:val="00F53392"/>
    <w:rsid w:val="00F772AD"/>
    <w:rsid w:val="00F81CFD"/>
    <w:rsid w:val="00F90147"/>
    <w:rsid w:val="00F91BA9"/>
    <w:rsid w:val="00F94AD7"/>
    <w:rsid w:val="00FA13B5"/>
    <w:rsid w:val="00FB1B52"/>
    <w:rsid w:val="00FB1F93"/>
    <w:rsid w:val="00FB55EE"/>
    <w:rsid w:val="00FD4F2F"/>
    <w:rsid w:val="00FD66FD"/>
    <w:rsid w:val="00FE03B9"/>
    <w:rsid w:val="00FE2C0B"/>
    <w:rsid w:val="00FE4E79"/>
    <w:rsid w:val="00FF7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078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D66FD"/>
    <w:pPr>
      <w:keepNext/>
      <w:spacing w:after="0" w:line="240" w:lineRule="auto"/>
      <w:outlineLvl w:val="0"/>
    </w:pPr>
    <w:rPr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D66FD"/>
    <w:pPr>
      <w:spacing w:before="240" w:after="60" w:line="240" w:lineRule="auto"/>
      <w:outlineLvl w:val="5"/>
    </w:pPr>
    <w:rPr>
      <w:b/>
      <w:bCs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846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4646A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D64D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544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354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3544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4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544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D66FD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FD66FD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FD66FD"/>
    <w:pPr>
      <w:widowControl w:val="0"/>
      <w:spacing w:after="0" w:line="360" w:lineRule="auto"/>
      <w:jc w:val="both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D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66F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D66FD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FD66F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FD66FD"/>
    <w:rPr>
      <w:rFonts w:ascii="Arial" w:eastAsia="Times New Roman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1"/>
    <w:semiHidden/>
    <w:unhideWhenUsed/>
    <w:rsid w:val="00FD66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semiHidden/>
    <w:rsid w:val="00FD66FD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FD66FD"/>
    <w:pPr>
      <w:spacing w:after="0" w:line="240" w:lineRule="auto"/>
      <w:jc w:val="both"/>
    </w:pPr>
    <w:rPr>
      <w:rFonts w:ascii="Arial" w:hAnsi="Arial" w:cs="Arial"/>
      <w:sz w:val="2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66FD"/>
    <w:rPr>
      <w:rFonts w:ascii="Arial" w:eastAsia="Times New Roman" w:hAnsi="Arial" w:cs="Arial"/>
      <w:sz w:val="26"/>
      <w:szCs w:val="24"/>
      <w:lang w:eastAsia="pl-PL"/>
    </w:rPr>
  </w:style>
  <w:style w:type="paragraph" w:customStyle="1" w:styleId="Akapitzlist1">
    <w:name w:val="Akapit z listą1"/>
    <w:basedOn w:val="Normalny"/>
    <w:rsid w:val="00FD66FD"/>
    <w:pPr>
      <w:ind w:left="720"/>
      <w:contextualSpacing/>
    </w:pPr>
  </w:style>
  <w:style w:type="paragraph" w:customStyle="1" w:styleId="ListParagraph1">
    <w:name w:val="List Paragraph1"/>
    <w:basedOn w:val="Normalny"/>
    <w:rsid w:val="00FD66FD"/>
    <w:pPr>
      <w:spacing w:after="0" w:line="240" w:lineRule="auto"/>
      <w:ind w:left="720"/>
      <w:contextualSpacing/>
    </w:pPr>
    <w:rPr>
      <w:lang w:eastAsia="pl-PL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FD66FD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D1A4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D1A4F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8067B4"/>
  </w:style>
  <w:style w:type="character" w:styleId="Uwydatnienie">
    <w:name w:val="Emphasis"/>
    <w:basedOn w:val="Domylnaczcionkaakapitu"/>
    <w:uiPriority w:val="20"/>
    <w:qFormat/>
    <w:rsid w:val="002F0859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45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078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D66FD"/>
    <w:pPr>
      <w:keepNext/>
      <w:spacing w:after="0" w:line="240" w:lineRule="auto"/>
      <w:outlineLvl w:val="0"/>
    </w:pPr>
    <w:rPr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D66FD"/>
    <w:pPr>
      <w:spacing w:before="240" w:after="60" w:line="240" w:lineRule="auto"/>
      <w:outlineLvl w:val="5"/>
    </w:pPr>
    <w:rPr>
      <w:b/>
      <w:bCs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846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4646A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D64D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544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354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3544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4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544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D66FD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FD66FD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FD66FD"/>
    <w:pPr>
      <w:widowControl w:val="0"/>
      <w:spacing w:after="0" w:line="360" w:lineRule="auto"/>
      <w:jc w:val="both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D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66F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D66FD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FD66F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FD66FD"/>
    <w:rPr>
      <w:rFonts w:ascii="Arial" w:eastAsia="Times New Roman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1"/>
    <w:semiHidden/>
    <w:unhideWhenUsed/>
    <w:rsid w:val="00FD66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semiHidden/>
    <w:rsid w:val="00FD66FD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FD66FD"/>
    <w:pPr>
      <w:spacing w:after="0" w:line="240" w:lineRule="auto"/>
      <w:jc w:val="both"/>
    </w:pPr>
    <w:rPr>
      <w:rFonts w:ascii="Arial" w:hAnsi="Arial" w:cs="Arial"/>
      <w:sz w:val="2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66FD"/>
    <w:rPr>
      <w:rFonts w:ascii="Arial" w:eastAsia="Times New Roman" w:hAnsi="Arial" w:cs="Arial"/>
      <w:sz w:val="26"/>
      <w:szCs w:val="24"/>
      <w:lang w:eastAsia="pl-PL"/>
    </w:rPr>
  </w:style>
  <w:style w:type="paragraph" w:customStyle="1" w:styleId="Akapitzlist1">
    <w:name w:val="Akapit z listą1"/>
    <w:basedOn w:val="Normalny"/>
    <w:rsid w:val="00FD66FD"/>
    <w:pPr>
      <w:ind w:left="720"/>
      <w:contextualSpacing/>
    </w:pPr>
  </w:style>
  <w:style w:type="paragraph" w:customStyle="1" w:styleId="ListParagraph1">
    <w:name w:val="List Paragraph1"/>
    <w:basedOn w:val="Normalny"/>
    <w:rsid w:val="00FD66FD"/>
    <w:pPr>
      <w:spacing w:after="0" w:line="240" w:lineRule="auto"/>
      <w:ind w:left="720"/>
      <w:contextualSpacing/>
    </w:pPr>
    <w:rPr>
      <w:lang w:eastAsia="pl-PL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FD66FD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D1A4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D1A4F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8067B4"/>
  </w:style>
  <w:style w:type="character" w:styleId="Uwydatnienie">
    <w:name w:val="Emphasis"/>
    <w:basedOn w:val="Domylnaczcionkaakapitu"/>
    <w:uiPriority w:val="20"/>
    <w:qFormat/>
    <w:rsid w:val="002F0859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45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68B55-36C6-4A1F-8938-7B57773B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2836</Words>
  <Characters>17018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Monika</cp:lastModifiedBy>
  <cp:revision>4</cp:revision>
  <cp:lastPrinted>2020-11-26T07:58:00Z</cp:lastPrinted>
  <dcterms:created xsi:type="dcterms:W3CDTF">2024-11-28T06:41:00Z</dcterms:created>
  <dcterms:modified xsi:type="dcterms:W3CDTF">2024-11-28T06:59:00Z</dcterms:modified>
</cp:coreProperties>
</file>